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240CE" w14:textId="77777777" w:rsidR="00AA501B" w:rsidRDefault="00000000">
      <w:pPr>
        <w:rPr>
          <w:rFonts w:ascii="Garamond" w:eastAsia="Garamond" w:hAnsi="Garamond" w:cs="Garamond"/>
          <w:b/>
          <w:color w:val="002060"/>
          <w:sz w:val="28"/>
          <w:szCs w:val="28"/>
        </w:rPr>
      </w:pPr>
      <w:r>
        <w:rPr>
          <w:rFonts w:ascii="Garamond" w:eastAsia="Garamond" w:hAnsi="Garamond" w:cs="Garamond"/>
          <w:color w:val="1F3864"/>
        </w:rPr>
        <w:t>241024</w:t>
      </w:r>
      <w:r>
        <w:rPr>
          <w:rFonts w:ascii="Garamond" w:eastAsia="Garamond" w:hAnsi="Garamond" w:cs="Garamond"/>
          <w:noProof/>
          <w:color w:val="1F3864"/>
        </w:rPr>
        <w:drawing>
          <wp:inline distT="114300" distB="114300" distL="114300" distR="114300" wp14:anchorId="73B33B52" wp14:editId="3DF79E9E">
            <wp:extent cx="6119820" cy="1498600"/>
            <wp:effectExtent l="0" t="0" r="0" b="0"/>
            <wp:docPr id="203191958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6119820" cy="1498600"/>
                    </a:xfrm>
                    <a:prstGeom prst="rect">
                      <a:avLst/>
                    </a:prstGeom>
                    <a:ln/>
                  </pic:spPr>
                </pic:pic>
              </a:graphicData>
            </a:graphic>
          </wp:inline>
        </w:drawing>
      </w:r>
    </w:p>
    <w:p w14:paraId="620CCFFD" w14:textId="77777777" w:rsidR="00AA501B" w:rsidRDefault="00000000">
      <w:pPr>
        <w:spacing w:line="276" w:lineRule="auto"/>
        <w:jc w:val="center"/>
        <w:rPr>
          <w:rFonts w:ascii="Garamond" w:eastAsia="Garamond" w:hAnsi="Garamond" w:cs="Garamond"/>
          <w:i/>
          <w:color w:val="002060"/>
          <w:sz w:val="22"/>
          <w:szCs w:val="22"/>
        </w:rPr>
      </w:pPr>
      <w:bookmarkStart w:id="0" w:name="_heading=h.gjdgxs" w:colFirst="0" w:colLast="0"/>
      <w:bookmarkEnd w:id="0"/>
      <w:r>
        <w:rPr>
          <w:rFonts w:ascii="Garamond" w:eastAsia="Garamond" w:hAnsi="Garamond" w:cs="Garamond"/>
          <w:b/>
          <w:color w:val="002060"/>
          <w:sz w:val="28"/>
          <w:szCs w:val="28"/>
        </w:rPr>
        <w:t>ARAB GEOPOLITICS 2024</w:t>
      </w:r>
      <w:r>
        <w:rPr>
          <w:rFonts w:ascii="Garamond" w:eastAsia="Garamond" w:hAnsi="Garamond" w:cs="Garamond"/>
          <w:b/>
          <w:i/>
          <w:color w:val="002060"/>
          <w:sz w:val="28"/>
          <w:szCs w:val="28"/>
        </w:rPr>
        <w:br/>
        <w:t>Augmenting NATO Southern partnerships</w:t>
      </w:r>
    </w:p>
    <w:p w14:paraId="2093FCBF" w14:textId="77777777" w:rsidR="00AA501B" w:rsidRDefault="00000000">
      <w:pPr>
        <w:spacing w:line="276" w:lineRule="auto"/>
        <w:jc w:val="center"/>
        <w:rPr>
          <w:rFonts w:ascii="Garamond" w:eastAsia="Garamond" w:hAnsi="Garamond" w:cs="Garamond"/>
          <w:i/>
          <w:color w:val="002060"/>
        </w:rPr>
      </w:pPr>
      <w:r>
        <w:rPr>
          <w:rFonts w:ascii="Garamond" w:eastAsia="Garamond" w:hAnsi="Garamond" w:cs="Garamond"/>
          <w:i/>
          <w:color w:val="002060"/>
        </w:rPr>
        <w:t>High-Level Conference</w:t>
      </w:r>
    </w:p>
    <w:p w14:paraId="6853EB13" w14:textId="77777777" w:rsidR="00AA501B" w:rsidRDefault="00AA501B">
      <w:pPr>
        <w:jc w:val="center"/>
        <w:rPr>
          <w:rFonts w:ascii="Garamond" w:eastAsia="Garamond" w:hAnsi="Garamond" w:cs="Garamond"/>
          <w:i/>
          <w:color w:val="002060"/>
          <w:sz w:val="16"/>
          <w:szCs w:val="16"/>
        </w:rPr>
      </w:pPr>
    </w:p>
    <w:p w14:paraId="766E20E0" w14:textId="77777777" w:rsidR="00AA501B" w:rsidRDefault="00000000">
      <w:pPr>
        <w:spacing w:line="276" w:lineRule="auto"/>
        <w:jc w:val="center"/>
        <w:rPr>
          <w:rFonts w:ascii="Garamond" w:eastAsia="Garamond" w:hAnsi="Garamond" w:cs="Garamond"/>
          <w:b/>
          <w:i/>
          <w:color w:val="002060"/>
        </w:rPr>
      </w:pPr>
      <w:r>
        <w:rPr>
          <w:rFonts w:ascii="Garamond" w:eastAsia="Garamond" w:hAnsi="Garamond" w:cs="Garamond"/>
          <w:i/>
          <w:color w:val="002060"/>
        </w:rPr>
        <w:t xml:space="preserve">Organised by the </w:t>
      </w:r>
      <w:r>
        <w:rPr>
          <w:rFonts w:ascii="Garamond" w:eastAsia="Garamond" w:hAnsi="Garamond" w:cs="Garamond"/>
          <w:b/>
          <w:i/>
          <w:color w:val="002060"/>
        </w:rPr>
        <w:t xml:space="preserve">NATO </w:t>
      </w:r>
      <w:proofErr w:type="spellStart"/>
      <w:r>
        <w:rPr>
          <w:rFonts w:ascii="Garamond" w:eastAsia="Garamond" w:hAnsi="Garamond" w:cs="Garamond"/>
          <w:b/>
          <w:i/>
          <w:color w:val="002060"/>
        </w:rPr>
        <w:t>Defense</w:t>
      </w:r>
      <w:proofErr w:type="spellEnd"/>
      <w:r>
        <w:rPr>
          <w:rFonts w:ascii="Garamond" w:eastAsia="Garamond" w:hAnsi="Garamond" w:cs="Garamond"/>
          <w:b/>
          <w:i/>
          <w:color w:val="002060"/>
        </w:rPr>
        <w:t xml:space="preserve"> College Foundation</w:t>
      </w:r>
    </w:p>
    <w:p w14:paraId="79F01D91" w14:textId="77777777" w:rsidR="00AA501B" w:rsidRDefault="00000000">
      <w:pPr>
        <w:spacing w:line="276" w:lineRule="auto"/>
        <w:jc w:val="center"/>
        <w:rPr>
          <w:rFonts w:ascii="Garamond" w:eastAsia="Garamond" w:hAnsi="Garamond" w:cs="Garamond"/>
          <w:b/>
          <w:i/>
          <w:color w:val="002060"/>
        </w:rPr>
      </w:pPr>
      <w:r>
        <w:rPr>
          <w:rFonts w:ascii="Garamond" w:eastAsia="Garamond" w:hAnsi="Garamond" w:cs="Garamond"/>
          <w:i/>
          <w:color w:val="002060"/>
        </w:rPr>
        <w:t>with the support of</w:t>
      </w:r>
      <w:r>
        <w:rPr>
          <w:rFonts w:ascii="Garamond" w:eastAsia="Garamond" w:hAnsi="Garamond" w:cs="Garamond"/>
          <w:b/>
          <w:i/>
          <w:color w:val="002060"/>
        </w:rPr>
        <w:t xml:space="preserve"> </w:t>
      </w:r>
      <w:proofErr w:type="spellStart"/>
      <w:r>
        <w:rPr>
          <w:rFonts w:ascii="Garamond" w:eastAsia="Garamond" w:hAnsi="Garamond" w:cs="Garamond"/>
          <w:b/>
          <w:i/>
          <w:color w:val="002060"/>
        </w:rPr>
        <w:t>Luiss</w:t>
      </w:r>
      <w:proofErr w:type="spellEnd"/>
      <w:r>
        <w:rPr>
          <w:rFonts w:ascii="Garamond" w:eastAsia="Garamond" w:hAnsi="Garamond" w:cs="Garamond"/>
          <w:b/>
          <w:i/>
          <w:color w:val="002060"/>
        </w:rPr>
        <w:t xml:space="preserve"> University</w:t>
      </w:r>
    </w:p>
    <w:p w14:paraId="0BAB4EF9" w14:textId="77777777" w:rsidR="00AA501B" w:rsidRDefault="00AA501B">
      <w:pPr>
        <w:spacing w:line="276" w:lineRule="auto"/>
        <w:jc w:val="center"/>
        <w:rPr>
          <w:rFonts w:ascii="Garamond" w:eastAsia="Garamond" w:hAnsi="Garamond" w:cs="Garamond"/>
          <w:i/>
          <w:color w:val="002060"/>
        </w:rPr>
      </w:pPr>
    </w:p>
    <w:p w14:paraId="46014D58" w14:textId="77777777" w:rsidR="00AA501B" w:rsidRDefault="00000000">
      <w:pPr>
        <w:spacing w:line="276" w:lineRule="auto"/>
        <w:jc w:val="center"/>
        <w:rPr>
          <w:rFonts w:ascii="Garamond" w:eastAsia="Garamond" w:hAnsi="Garamond" w:cs="Garamond"/>
          <w:i/>
          <w:color w:val="002060"/>
        </w:rPr>
      </w:pPr>
      <w:r>
        <w:rPr>
          <w:rFonts w:ascii="Garamond" w:eastAsia="Garamond" w:hAnsi="Garamond" w:cs="Garamond"/>
          <w:i/>
          <w:color w:val="002060"/>
        </w:rPr>
        <w:t>In co-operation with the</w:t>
      </w:r>
    </w:p>
    <w:p w14:paraId="3B010D39" w14:textId="77777777" w:rsidR="00AA501B" w:rsidRDefault="00000000">
      <w:pPr>
        <w:spacing w:line="276" w:lineRule="auto"/>
        <w:jc w:val="center"/>
        <w:rPr>
          <w:rFonts w:ascii="Garamond" w:eastAsia="Garamond" w:hAnsi="Garamond" w:cs="Garamond"/>
          <w:b/>
          <w:i/>
          <w:color w:val="002060"/>
        </w:rPr>
      </w:pPr>
      <w:r>
        <w:rPr>
          <w:rFonts w:ascii="Garamond" w:eastAsia="Garamond" w:hAnsi="Garamond" w:cs="Garamond"/>
          <w:b/>
          <w:i/>
          <w:color w:val="002060"/>
        </w:rPr>
        <w:t>NATO Public Diplomacy Division,</w:t>
      </w:r>
      <w:r>
        <w:rPr>
          <w:rFonts w:ascii="Garamond" w:eastAsia="Garamond" w:hAnsi="Garamond" w:cs="Garamond"/>
          <w:i/>
          <w:color w:val="002060"/>
        </w:rPr>
        <w:t xml:space="preserve"> the </w:t>
      </w:r>
      <w:r>
        <w:rPr>
          <w:rFonts w:ascii="Garamond" w:eastAsia="Garamond" w:hAnsi="Garamond" w:cs="Garamond"/>
          <w:b/>
          <w:i/>
          <w:color w:val="002060"/>
        </w:rPr>
        <w:t xml:space="preserve">NATO </w:t>
      </w:r>
      <w:proofErr w:type="spellStart"/>
      <w:r>
        <w:rPr>
          <w:rFonts w:ascii="Garamond" w:eastAsia="Garamond" w:hAnsi="Garamond" w:cs="Garamond"/>
          <w:b/>
          <w:i/>
          <w:color w:val="002060"/>
        </w:rPr>
        <w:t>Defense</w:t>
      </w:r>
      <w:proofErr w:type="spellEnd"/>
      <w:r>
        <w:rPr>
          <w:rFonts w:ascii="Garamond" w:eastAsia="Garamond" w:hAnsi="Garamond" w:cs="Garamond"/>
          <w:b/>
          <w:i/>
          <w:color w:val="002060"/>
        </w:rPr>
        <w:t xml:space="preserve"> College, </w:t>
      </w:r>
      <w:proofErr w:type="spellStart"/>
      <w:r>
        <w:rPr>
          <w:rFonts w:ascii="Garamond" w:eastAsia="Garamond" w:hAnsi="Garamond" w:cs="Garamond"/>
          <w:b/>
          <w:i/>
          <w:color w:val="002060"/>
        </w:rPr>
        <w:t>Ministero</w:t>
      </w:r>
      <w:proofErr w:type="spellEnd"/>
      <w:r>
        <w:rPr>
          <w:rFonts w:ascii="Garamond" w:eastAsia="Garamond" w:hAnsi="Garamond" w:cs="Garamond"/>
          <w:b/>
          <w:i/>
          <w:color w:val="002060"/>
        </w:rPr>
        <w:t xml:space="preserve"> </w:t>
      </w:r>
      <w:proofErr w:type="spellStart"/>
      <w:r>
        <w:rPr>
          <w:rFonts w:ascii="Garamond" w:eastAsia="Garamond" w:hAnsi="Garamond" w:cs="Garamond"/>
          <w:b/>
          <w:i/>
          <w:color w:val="002060"/>
        </w:rPr>
        <w:t>degli</w:t>
      </w:r>
      <w:proofErr w:type="spellEnd"/>
      <w:r>
        <w:rPr>
          <w:rFonts w:ascii="Garamond" w:eastAsia="Garamond" w:hAnsi="Garamond" w:cs="Garamond"/>
          <w:b/>
          <w:i/>
          <w:color w:val="002060"/>
        </w:rPr>
        <w:t xml:space="preserve"> </w:t>
      </w:r>
      <w:proofErr w:type="spellStart"/>
      <w:r>
        <w:rPr>
          <w:rFonts w:ascii="Garamond" w:eastAsia="Garamond" w:hAnsi="Garamond" w:cs="Garamond"/>
          <w:b/>
          <w:i/>
          <w:color w:val="002060"/>
        </w:rPr>
        <w:t>Affari</w:t>
      </w:r>
      <w:proofErr w:type="spellEnd"/>
      <w:r>
        <w:rPr>
          <w:rFonts w:ascii="Garamond" w:eastAsia="Garamond" w:hAnsi="Garamond" w:cs="Garamond"/>
          <w:b/>
          <w:i/>
          <w:color w:val="002060"/>
        </w:rPr>
        <w:t xml:space="preserve"> </w:t>
      </w:r>
      <w:proofErr w:type="spellStart"/>
      <w:r>
        <w:rPr>
          <w:rFonts w:ascii="Garamond" w:eastAsia="Garamond" w:hAnsi="Garamond" w:cs="Garamond"/>
          <w:b/>
          <w:i/>
          <w:color w:val="002060"/>
        </w:rPr>
        <w:t>Esteri</w:t>
      </w:r>
      <w:proofErr w:type="spellEnd"/>
      <w:r>
        <w:rPr>
          <w:rFonts w:ascii="Garamond" w:eastAsia="Garamond" w:hAnsi="Garamond" w:cs="Garamond"/>
          <w:b/>
          <w:i/>
          <w:color w:val="002060"/>
        </w:rPr>
        <w:t xml:space="preserve"> e </w:t>
      </w:r>
      <w:proofErr w:type="spellStart"/>
      <w:r>
        <w:rPr>
          <w:rFonts w:ascii="Garamond" w:eastAsia="Garamond" w:hAnsi="Garamond" w:cs="Garamond"/>
          <w:b/>
          <w:i/>
          <w:color w:val="002060"/>
        </w:rPr>
        <w:t>della</w:t>
      </w:r>
      <w:proofErr w:type="spellEnd"/>
      <w:r>
        <w:rPr>
          <w:rFonts w:ascii="Garamond" w:eastAsia="Garamond" w:hAnsi="Garamond" w:cs="Garamond"/>
          <w:b/>
          <w:i/>
          <w:color w:val="002060"/>
        </w:rPr>
        <w:t xml:space="preserve"> </w:t>
      </w:r>
      <w:proofErr w:type="spellStart"/>
      <w:r>
        <w:rPr>
          <w:rFonts w:ascii="Garamond" w:eastAsia="Garamond" w:hAnsi="Garamond" w:cs="Garamond"/>
          <w:b/>
          <w:i/>
          <w:color w:val="002060"/>
        </w:rPr>
        <w:t>Cooperazione</w:t>
      </w:r>
      <w:proofErr w:type="spellEnd"/>
      <w:r>
        <w:rPr>
          <w:rFonts w:ascii="Garamond" w:eastAsia="Garamond" w:hAnsi="Garamond" w:cs="Garamond"/>
          <w:b/>
          <w:i/>
          <w:color w:val="002060"/>
        </w:rPr>
        <w:t xml:space="preserve"> </w:t>
      </w:r>
      <w:proofErr w:type="spellStart"/>
      <w:r>
        <w:rPr>
          <w:rFonts w:ascii="Garamond" w:eastAsia="Garamond" w:hAnsi="Garamond" w:cs="Garamond"/>
          <w:b/>
          <w:i/>
          <w:color w:val="002060"/>
        </w:rPr>
        <w:t>Internazionale</w:t>
      </w:r>
      <w:proofErr w:type="spellEnd"/>
      <w:r>
        <w:rPr>
          <w:rFonts w:ascii="Garamond" w:eastAsia="Garamond" w:hAnsi="Garamond" w:cs="Garamond"/>
          <w:b/>
          <w:i/>
          <w:color w:val="002060"/>
        </w:rPr>
        <w:t>,</w:t>
      </w:r>
      <w:r>
        <w:rPr>
          <w:rFonts w:ascii="Garamond" w:eastAsia="Garamond" w:hAnsi="Garamond" w:cs="Garamond"/>
          <w:i/>
          <w:color w:val="002060"/>
        </w:rPr>
        <w:t xml:space="preserve"> </w:t>
      </w:r>
      <w:r>
        <w:rPr>
          <w:rFonts w:ascii="Garamond" w:eastAsia="Garamond" w:hAnsi="Garamond" w:cs="Garamond"/>
          <w:b/>
          <w:i/>
          <w:color w:val="002060"/>
        </w:rPr>
        <w:t xml:space="preserve">Fondazione </w:t>
      </w:r>
      <w:proofErr w:type="spellStart"/>
      <w:r>
        <w:rPr>
          <w:rFonts w:ascii="Garamond" w:eastAsia="Garamond" w:hAnsi="Garamond" w:cs="Garamond"/>
          <w:b/>
          <w:i/>
          <w:color w:val="002060"/>
        </w:rPr>
        <w:t>Compagnia</w:t>
      </w:r>
      <w:proofErr w:type="spellEnd"/>
      <w:r>
        <w:rPr>
          <w:rFonts w:ascii="Garamond" w:eastAsia="Garamond" w:hAnsi="Garamond" w:cs="Garamond"/>
          <w:b/>
          <w:i/>
          <w:color w:val="002060"/>
        </w:rPr>
        <w:t xml:space="preserve"> di San Paolo </w:t>
      </w:r>
      <w:r>
        <w:rPr>
          <w:rFonts w:ascii="Garamond" w:eastAsia="Garamond" w:hAnsi="Garamond" w:cs="Garamond"/>
          <w:i/>
          <w:color w:val="002060"/>
        </w:rPr>
        <w:t xml:space="preserve">and </w:t>
      </w:r>
      <w:r>
        <w:rPr>
          <w:rFonts w:ascii="Garamond" w:eastAsia="Garamond" w:hAnsi="Garamond" w:cs="Garamond"/>
          <w:b/>
          <w:i/>
          <w:color w:val="002060"/>
        </w:rPr>
        <w:t>International Council on Environmental Economics and Development (ICEED)</w:t>
      </w:r>
    </w:p>
    <w:p w14:paraId="32651EE5" w14:textId="77777777" w:rsidR="00AA501B" w:rsidRDefault="00AA501B">
      <w:pPr>
        <w:jc w:val="center"/>
        <w:rPr>
          <w:rFonts w:ascii="Garamond" w:eastAsia="Garamond" w:hAnsi="Garamond" w:cs="Garamond"/>
          <w:i/>
          <w:color w:val="002060"/>
          <w:sz w:val="22"/>
          <w:szCs w:val="22"/>
        </w:rPr>
      </w:pPr>
    </w:p>
    <w:p w14:paraId="6C5F1333" w14:textId="77777777" w:rsidR="00AA501B" w:rsidRDefault="00000000">
      <w:pPr>
        <w:spacing w:line="360" w:lineRule="auto"/>
        <w:jc w:val="center"/>
        <w:rPr>
          <w:rFonts w:ascii="Garamond" w:eastAsia="Garamond" w:hAnsi="Garamond" w:cs="Garamond"/>
          <w:color w:val="002060"/>
        </w:rPr>
      </w:pPr>
      <w:r>
        <w:rPr>
          <w:rFonts w:ascii="Garamond" w:eastAsia="Garamond" w:hAnsi="Garamond" w:cs="Garamond"/>
          <w:b/>
          <w:color w:val="002060"/>
        </w:rPr>
        <w:t>Rome</w:t>
      </w:r>
      <w:r>
        <w:rPr>
          <w:rFonts w:ascii="Garamond" w:eastAsia="Garamond" w:hAnsi="Garamond" w:cs="Garamond"/>
          <w:color w:val="002060"/>
        </w:rPr>
        <w:t xml:space="preserve">, </w:t>
      </w:r>
      <w:r>
        <w:rPr>
          <w:rFonts w:ascii="Garamond" w:eastAsia="Garamond" w:hAnsi="Garamond" w:cs="Garamond"/>
          <w:b/>
          <w:color w:val="002060"/>
        </w:rPr>
        <w:t>25</w:t>
      </w:r>
      <w:r>
        <w:rPr>
          <w:rFonts w:ascii="Garamond" w:eastAsia="Garamond" w:hAnsi="Garamond" w:cs="Garamond"/>
          <w:b/>
          <w:color w:val="002060"/>
          <w:vertAlign w:val="superscript"/>
        </w:rPr>
        <w:t>th</w:t>
      </w:r>
      <w:r>
        <w:rPr>
          <w:rFonts w:ascii="Garamond" w:eastAsia="Garamond" w:hAnsi="Garamond" w:cs="Garamond"/>
          <w:b/>
          <w:color w:val="002060"/>
        </w:rPr>
        <w:t xml:space="preserve"> of October 2024</w:t>
      </w:r>
    </w:p>
    <w:p w14:paraId="16708DD5" w14:textId="77777777" w:rsidR="00AA501B" w:rsidRDefault="00000000">
      <w:pPr>
        <w:spacing w:line="360" w:lineRule="auto"/>
        <w:jc w:val="center"/>
        <w:rPr>
          <w:rFonts w:ascii="Garamond" w:eastAsia="Garamond" w:hAnsi="Garamond" w:cs="Garamond"/>
          <w:i/>
          <w:color w:val="002060"/>
        </w:rPr>
      </w:pPr>
      <w:r>
        <w:rPr>
          <w:rFonts w:ascii="Garamond" w:eastAsia="Garamond" w:hAnsi="Garamond" w:cs="Garamond"/>
          <w:color w:val="002060"/>
        </w:rPr>
        <w:t>Venue:</w:t>
      </w:r>
      <w:r>
        <w:rPr>
          <w:rFonts w:ascii="Garamond" w:eastAsia="Garamond" w:hAnsi="Garamond" w:cs="Garamond"/>
          <w:i/>
          <w:color w:val="002060"/>
        </w:rPr>
        <w:t xml:space="preserve"> </w:t>
      </w:r>
      <w:proofErr w:type="spellStart"/>
      <w:r>
        <w:rPr>
          <w:rFonts w:ascii="Garamond" w:eastAsia="Garamond" w:hAnsi="Garamond" w:cs="Garamond"/>
          <w:i/>
          <w:color w:val="002060"/>
        </w:rPr>
        <w:t>Luiss</w:t>
      </w:r>
      <w:proofErr w:type="spellEnd"/>
      <w:r>
        <w:rPr>
          <w:rFonts w:ascii="Garamond" w:eastAsia="Garamond" w:hAnsi="Garamond" w:cs="Garamond"/>
          <w:i/>
          <w:color w:val="002060"/>
        </w:rPr>
        <w:t xml:space="preserve"> University - Aula </w:t>
      </w:r>
      <w:proofErr w:type="spellStart"/>
      <w:r>
        <w:rPr>
          <w:rFonts w:ascii="Garamond" w:eastAsia="Garamond" w:hAnsi="Garamond" w:cs="Garamond"/>
          <w:i/>
          <w:color w:val="002060"/>
        </w:rPr>
        <w:t>Toti</w:t>
      </w:r>
      <w:proofErr w:type="spellEnd"/>
      <w:r>
        <w:rPr>
          <w:rFonts w:ascii="Garamond" w:eastAsia="Garamond" w:hAnsi="Garamond" w:cs="Garamond"/>
          <w:i/>
          <w:color w:val="002060"/>
        </w:rPr>
        <w:t xml:space="preserve"> </w:t>
      </w:r>
    </w:p>
    <w:p w14:paraId="76FDD30E" w14:textId="77777777" w:rsidR="00AA501B" w:rsidRDefault="00000000">
      <w:pPr>
        <w:spacing w:line="360" w:lineRule="auto"/>
        <w:jc w:val="center"/>
        <w:rPr>
          <w:rFonts w:ascii="Garamond" w:eastAsia="Garamond" w:hAnsi="Garamond" w:cs="Garamond"/>
          <w:i/>
          <w:color w:val="002060"/>
        </w:rPr>
      </w:pPr>
      <w:r>
        <w:rPr>
          <w:rFonts w:ascii="Garamond" w:eastAsia="Garamond" w:hAnsi="Garamond" w:cs="Garamond"/>
          <w:i/>
          <w:color w:val="002060"/>
        </w:rPr>
        <w:t>(</w:t>
      </w:r>
      <w:proofErr w:type="spellStart"/>
      <w:r>
        <w:rPr>
          <w:rFonts w:ascii="Garamond" w:eastAsia="Garamond" w:hAnsi="Garamond" w:cs="Garamond"/>
          <w:i/>
          <w:color w:val="002060"/>
        </w:rPr>
        <w:t>Viale</w:t>
      </w:r>
      <w:proofErr w:type="spellEnd"/>
      <w:r>
        <w:rPr>
          <w:rFonts w:ascii="Garamond" w:eastAsia="Garamond" w:hAnsi="Garamond" w:cs="Garamond"/>
          <w:i/>
          <w:color w:val="002060"/>
        </w:rPr>
        <w:t xml:space="preserve"> Romania, 32)</w:t>
      </w:r>
    </w:p>
    <w:p w14:paraId="0296C683" w14:textId="77777777" w:rsidR="00AA501B" w:rsidRDefault="00AA501B">
      <w:pPr>
        <w:spacing w:line="360" w:lineRule="auto"/>
        <w:jc w:val="both"/>
        <w:rPr>
          <w:rFonts w:ascii="Garamond" w:eastAsia="Garamond" w:hAnsi="Garamond" w:cs="Garamond"/>
          <w:b/>
          <w:smallCaps/>
          <w:color w:val="002060"/>
          <w:sz w:val="22"/>
          <w:szCs w:val="22"/>
        </w:rPr>
      </w:pPr>
    </w:p>
    <w:p w14:paraId="6D4A3DD1" w14:textId="77777777" w:rsidR="00AA501B" w:rsidRDefault="00000000">
      <w:pPr>
        <w:spacing w:line="276" w:lineRule="auto"/>
        <w:rPr>
          <w:rFonts w:ascii="Garamond" w:eastAsia="Garamond" w:hAnsi="Garamond" w:cs="Garamond"/>
          <w:b/>
          <w:i/>
          <w:color w:val="002060"/>
        </w:rPr>
      </w:pPr>
      <w:r>
        <w:rPr>
          <w:rFonts w:ascii="Garamond" w:eastAsia="Garamond" w:hAnsi="Garamond" w:cs="Garamond"/>
          <w:b/>
          <w:i/>
          <w:color w:val="002060"/>
        </w:rPr>
        <w:t>Friday, 25</w:t>
      </w:r>
      <w:r>
        <w:rPr>
          <w:rFonts w:ascii="Garamond" w:eastAsia="Garamond" w:hAnsi="Garamond" w:cs="Garamond"/>
          <w:b/>
          <w:i/>
          <w:color w:val="002060"/>
          <w:vertAlign w:val="superscript"/>
        </w:rPr>
        <w:t>th</w:t>
      </w:r>
      <w:r>
        <w:rPr>
          <w:rFonts w:ascii="Garamond" w:eastAsia="Garamond" w:hAnsi="Garamond" w:cs="Garamond"/>
          <w:b/>
          <w:i/>
          <w:color w:val="002060"/>
        </w:rPr>
        <w:t xml:space="preserve"> of October</w:t>
      </w:r>
    </w:p>
    <w:p w14:paraId="54327DE7" w14:textId="77777777" w:rsidR="00AA501B" w:rsidRDefault="00AA501B">
      <w:pPr>
        <w:spacing w:line="360" w:lineRule="auto"/>
        <w:jc w:val="both"/>
        <w:rPr>
          <w:rFonts w:ascii="Garamond" w:eastAsia="Garamond" w:hAnsi="Garamond" w:cs="Garamond"/>
          <w:b/>
          <w:smallCaps/>
          <w:color w:val="002060"/>
          <w:sz w:val="22"/>
          <w:szCs w:val="22"/>
        </w:rPr>
      </w:pPr>
    </w:p>
    <w:p w14:paraId="3014E4CE" w14:textId="77777777" w:rsidR="00AA501B" w:rsidRDefault="00000000">
      <w:pPr>
        <w:spacing w:line="360" w:lineRule="auto"/>
        <w:ind w:left="1560" w:hanging="1560"/>
        <w:jc w:val="both"/>
        <w:rPr>
          <w:rFonts w:ascii="Garamond" w:eastAsia="Garamond" w:hAnsi="Garamond" w:cs="Garamond"/>
          <w:color w:val="002060"/>
        </w:rPr>
      </w:pPr>
      <w:r>
        <w:rPr>
          <w:rFonts w:ascii="Garamond" w:eastAsia="Garamond" w:hAnsi="Garamond" w:cs="Garamond"/>
          <w:b/>
          <w:color w:val="002060"/>
        </w:rPr>
        <w:t xml:space="preserve">14,00 – 14,30 </w:t>
      </w:r>
      <w:r>
        <w:rPr>
          <w:rFonts w:ascii="Garamond" w:eastAsia="Garamond" w:hAnsi="Garamond" w:cs="Garamond"/>
          <w:color w:val="002060"/>
        </w:rPr>
        <w:t xml:space="preserve">Participants Registration </w:t>
      </w:r>
    </w:p>
    <w:p w14:paraId="2C9A7D2B" w14:textId="77777777" w:rsidR="00AA501B" w:rsidRDefault="00AA501B">
      <w:pPr>
        <w:spacing w:line="360" w:lineRule="auto"/>
        <w:ind w:left="1560" w:hanging="1560"/>
        <w:jc w:val="both"/>
        <w:rPr>
          <w:rFonts w:ascii="Garamond" w:eastAsia="Garamond" w:hAnsi="Garamond" w:cs="Garamond"/>
          <w:color w:val="002060"/>
        </w:rPr>
      </w:pPr>
    </w:p>
    <w:p w14:paraId="3DC0954A" w14:textId="77777777" w:rsidR="00AA501B" w:rsidRDefault="00000000">
      <w:pPr>
        <w:spacing w:line="360" w:lineRule="auto"/>
        <w:jc w:val="both"/>
        <w:rPr>
          <w:rFonts w:ascii="Garamond" w:eastAsia="Garamond" w:hAnsi="Garamond" w:cs="Garamond"/>
          <w:color w:val="002060"/>
        </w:rPr>
      </w:pPr>
      <w:r>
        <w:rPr>
          <w:rFonts w:ascii="Garamond" w:eastAsia="Garamond" w:hAnsi="Garamond" w:cs="Garamond"/>
          <w:b/>
          <w:color w:val="002060"/>
        </w:rPr>
        <w:t xml:space="preserve">14,30 – 14,50       </w:t>
      </w:r>
      <w:r>
        <w:rPr>
          <w:rFonts w:ascii="Garamond" w:eastAsia="Garamond" w:hAnsi="Garamond" w:cs="Garamond"/>
          <w:color w:val="002060"/>
        </w:rPr>
        <w:t>WELCOME REMARKS</w:t>
      </w:r>
    </w:p>
    <w:p w14:paraId="202C1A57" w14:textId="77777777" w:rsidR="00AA501B" w:rsidRDefault="00000000">
      <w:pPr>
        <w:tabs>
          <w:tab w:val="left" w:pos="480"/>
        </w:tabs>
        <w:jc w:val="both"/>
        <w:rPr>
          <w:rFonts w:ascii="Garamond" w:eastAsia="Garamond" w:hAnsi="Garamond" w:cs="Garamond"/>
          <w:color w:val="002060"/>
          <w:sz w:val="12"/>
          <w:szCs w:val="12"/>
        </w:rPr>
      </w:pPr>
      <w:r>
        <w:rPr>
          <w:rFonts w:ascii="Garamond" w:eastAsia="Garamond" w:hAnsi="Garamond" w:cs="Garamond"/>
          <w:color w:val="002060"/>
          <w:sz w:val="12"/>
          <w:szCs w:val="12"/>
        </w:rPr>
        <w:tab/>
      </w:r>
    </w:p>
    <w:p w14:paraId="56FB4901" w14:textId="77777777" w:rsidR="00AA501B" w:rsidRDefault="00000000">
      <w:pPr>
        <w:numPr>
          <w:ilvl w:val="0"/>
          <w:numId w:val="1"/>
        </w:numPr>
        <w:pBdr>
          <w:top w:val="nil"/>
          <w:left w:val="nil"/>
          <w:bottom w:val="nil"/>
          <w:right w:val="nil"/>
          <w:between w:val="nil"/>
        </w:pBdr>
        <w:spacing w:line="276" w:lineRule="auto"/>
        <w:jc w:val="both"/>
        <w:rPr>
          <w:rFonts w:ascii="Garamond" w:eastAsia="Garamond" w:hAnsi="Garamond" w:cs="Garamond"/>
          <w:i/>
          <w:color w:val="002060"/>
        </w:rPr>
      </w:pPr>
      <w:r>
        <w:rPr>
          <w:rFonts w:ascii="Garamond" w:eastAsia="Garamond" w:hAnsi="Garamond" w:cs="Garamond"/>
          <w:b/>
          <w:color w:val="002060"/>
        </w:rPr>
        <w:t xml:space="preserve">Alessandro </w:t>
      </w:r>
      <w:proofErr w:type="spellStart"/>
      <w:r>
        <w:rPr>
          <w:rFonts w:ascii="Garamond" w:eastAsia="Garamond" w:hAnsi="Garamond" w:cs="Garamond"/>
          <w:b/>
          <w:color w:val="002060"/>
        </w:rPr>
        <w:t>Minuto</w:t>
      </w:r>
      <w:proofErr w:type="spellEnd"/>
      <w:r>
        <w:rPr>
          <w:rFonts w:ascii="Garamond" w:eastAsia="Garamond" w:hAnsi="Garamond" w:cs="Garamond"/>
          <w:b/>
          <w:color w:val="002060"/>
        </w:rPr>
        <w:t>-Rizzo</w:t>
      </w:r>
      <w:r>
        <w:rPr>
          <w:rFonts w:ascii="Garamond" w:eastAsia="Garamond" w:hAnsi="Garamond" w:cs="Garamond"/>
          <w:color w:val="002060"/>
        </w:rPr>
        <w:t xml:space="preserve">, President, NATO </w:t>
      </w:r>
      <w:proofErr w:type="spellStart"/>
      <w:r>
        <w:rPr>
          <w:rFonts w:ascii="Garamond" w:eastAsia="Garamond" w:hAnsi="Garamond" w:cs="Garamond"/>
          <w:color w:val="002060"/>
        </w:rPr>
        <w:t>Defense</w:t>
      </w:r>
      <w:proofErr w:type="spellEnd"/>
      <w:r>
        <w:rPr>
          <w:rFonts w:ascii="Garamond" w:eastAsia="Garamond" w:hAnsi="Garamond" w:cs="Garamond"/>
          <w:color w:val="002060"/>
        </w:rPr>
        <w:t xml:space="preserve"> College Foundation, Rome *</w:t>
      </w:r>
    </w:p>
    <w:p w14:paraId="012C9D8F" w14:textId="77777777" w:rsidR="00AA501B" w:rsidRDefault="00000000">
      <w:pPr>
        <w:numPr>
          <w:ilvl w:val="0"/>
          <w:numId w:val="1"/>
        </w:numPr>
        <w:pBdr>
          <w:top w:val="nil"/>
          <w:left w:val="nil"/>
          <w:bottom w:val="nil"/>
          <w:right w:val="nil"/>
          <w:between w:val="nil"/>
        </w:pBdr>
        <w:spacing w:line="276" w:lineRule="auto"/>
        <w:ind w:left="714" w:hanging="357"/>
        <w:jc w:val="both"/>
        <w:rPr>
          <w:rFonts w:ascii="Garamond" w:eastAsia="Garamond" w:hAnsi="Garamond" w:cs="Garamond"/>
          <w:color w:val="002060"/>
        </w:rPr>
      </w:pPr>
      <w:r>
        <w:rPr>
          <w:rFonts w:ascii="Garamond" w:eastAsia="Garamond" w:hAnsi="Garamond" w:cs="Garamond"/>
          <w:b/>
          <w:color w:val="002060"/>
        </w:rPr>
        <w:t xml:space="preserve">Florence </w:t>
      </w:r>
      <w:proofErr w:type="spellStart"/>
      <w:r>
        <w:rPr>
          <w:rFonts w:ascii="Garamond" w:eastAsia="Garamond" w:hAnsi="Garamond" w:cs="Garamond"/>
          <w:b/>
          <w:color w:val="002060"/>
        </w:rPr>
        <w:t>Gaub</w:t>
      </w:r>
      <w:proofErr w:type="spellEnd"/>
      <w:r>
        <w:rPr>
          <w:rFonts w:ascii="Garamond" w:eastAsia="Garamond" w:hAnsi="Garamond" w:cs="Garamond"/>
          <w:color w:val="002060"/>
        </w:rPr>
        <w:t>,</w:t>
      </w:r>
      <w:r>
        <w:rPr>
          <w:rFonts w:ascii="Garamond" w:eastAsia="Garamond" w:hAnsi="Garamond" w:cs="Garamond"/>
          <w:b/>
          <w:color w:val="002060"/>
        </w:rPr>
        <w:t xml:space="preserve"> </w:t>
      </w:r>
      <w:r>
        <w:rPr>
          <w:rFonts w:ascii="Garamond" w:eastAsia="Garamond" w:hAnsi="Garamond" w:cs="Garamond"/>
          <w:color w:val="002060"/>
        </w:rPr>
        <w:t xml:space="preserve">Director, Research Division, NATO </w:t>
      </w:r>
      <w:proofErr w:type="spellStart"/>
      <w:r>
        <w:rPr>
          <w:rFonts w:ascii="Garamond" w:eastAsia="Garamond" w:hAnsi="Garamond" w:cs="Garamond"/>
          <w:color w:val="002060"/>
        </w:rPr>
        <w:t>Defense</w:t>
      </w:r>
      <w:proofErr w:type="spellEnd"/>
      <w:r>
        <w:rPr>
          <w:rFonts w:ascii="Garamond" w:eastAsia="Garamond" w:hAnsi="Garamond" w:cs="Garamond"/>
          <w:color w:val="002060"/>
        </w:rPr>
        <w:t xml:space="preserve"> College, Rome *</w:t>
      </w:r>
    </w:p>
    <w:p w14:paraId="27A52389" w14:textId="77777777" w:rsidR="00AA501B" w:rsidRPr="00E9345A" w:rsidRDefault="00000000">
      <w:pPr>
        <w:numPr>
          <w:ilvl w:val="0"/>
          <w:numId w:val="1"/>
        </w:numPr>
        <w:pBdr>
          <w:top w:val="nil"/>
          <w:left w:val="nil"/>
          <w:bottom w:val="nil"/>
          <w:right w:val="nil"/>
          <w:between w:val="nil"/>
        </w:pBdr>
        <w:spacing w:line="276" w:lineRule="auto"/>
        <w:ind w:left="714" w:hanging="357"/>
        <w:jc w:val="both"/>
        <w:rPr>
          <w:rFonts w:ascii="Garamond" w:eastAsia="Garamond" w:hAnsi="Garamond" w:cs="Garamond"/>
          <w:color w:val="002060"/>
          <w:lang w:val="it-IT"/>
        </w:rPr>
      </w:pPr>
      <w:r w:rsidRPr="00E9345A">
        <w:rPr>
          <w:rFonts w:ascii="Garamond" w:eastAsia="Garamond" w:hAnsi="Garamond" w:cs="Garamond"/>
          <w:b/>
          <w:color w:val="002060"/>
          <w:lang w:val="it-IT"/>
        </w:rPr>
        <w:t>Nicolò Russo Perez</w:t>
      </w:r>
      <w:r w:rsidRPr="00E9345A">
        <w:rPr>
          <w:rFonts w:ascii="Garamond" w:eastAsia="Garamond" w:hAnsi="Garamond" w:cs="Garamond"/>
          <w:color w:val="002060"/>
          <w:lang w:val="it-IT"/>
        </w:rPr>
        <w:t>, Head, International Affairs, Compagnia di San Paolo, Turin **</w:t>
      </w:r>
    </w:p>
    <w:p w14:paraId="0550F52C" w14:textId="77777777" w:rsidR="00AA501B" w:rsidRPr="00E9345A" w:rsidRDefault="00AA501B">
      <w:pPr>
        <w:spacing w:line="360" w:lineRule="auto"/>
        <w:jc w:val="both"/>
        <w:rPr>
          <w:rFonts w:ascii="Garamond" w:eastAsia="Garamond" w:hAnsi="Garamond" w:cs="Garamond"/>
          <w:color w:val="002060"/>
          <w:sz w:val="20"/>
          <w:szCs w:val="20"/>
          <w:lang w:val="it-IT"/>
        </w:rPr>
      </w:pPr>
    </w:p>
    <w:p w14:paraId="0DDA5305" w14:textId="77777777" w:rsidR="00AA501B" w:rsidRPr="00E9345A" w:rsidRDefault="00AA501B">
      <w:pPr>
        <w:spacing w:line="360" w:lineRule="auto"/>
        <w:jc w:val="both"/>
        <w:rPr>
          <w:rFonts w:ascii="Garamond" w:eastAsia="Garamond" w:hAnsi="Garamond" w:cs="Garamond"/>
          <w:color w:val="002060"/>
          <w:sz w:val="20"/>
          <w:szCs w:val="20"/>
          <w:lang w:val="it-IT"/>
        </w:rPr>
      </w:pPr>
    </w:p>
    <w:p w14:paraId="0BAFA13A" w14:textId="77777777" w:rsidR="00AA501B" w:rsidRDefault="00000000">
      <w:pPr>
        <w:jc w:val="both"/>
        <w:rPr>
          <w:rFonts w:ascii="Garamond" w:eastAsia="Garamond" w:hAnsi="Garamond" w:cs="Garamond"/>
          <w:color w:val="002060"/>
        </w:rPr>
      </w:pPr>
      <w:r>
        <w:rPr>
          <w:rFonts w:ascii="Garamond" w:eastAsia="Garamond" w:hAnsi="Garamond" w:cs="Garamond"/>
          <w:b/>
          <w:color w:val="002060"/>
        </w:rPr>
        <w:t>14,50 – 15,05</w:t>
      </w:r>
      <w:r>
        <w:rPr>
          <w:rFonts w:ascii="Garamond" w:eastAsia="Garamond" w:hAnsi="Garamond" w:cs="Garamond"/>
          <w:color w:val="002060"/>
        </w:rPr>
        <w:t xml:space="preserve">       OPENING REMARKS</w:t>
      </w:r>
    </w:p>
    <w:p w14:paraId="6BC8E4F4" w14:textId="77777777" w:rsidR="00AA501B" w:rsidRDefault="00AA501B">
      <w:pPr>
        <w:jc w:val="both"/>
        <w:rPr>
          <w:rFonts w:ascii="Garamond" w:eastAsia="Garamond" w:hAnsi="Garamond" w:cs="Garamond"/>
          <w:color w:val="002060"/>
        </w:rPr>
      </w:pPr>
    </w:p>
    <w:p w14:paraId="150453A6" w14:textId="52C7E2BF" w:rsidR="00AA501B" w:rsidRDefault="00000000">
      <w:pPr>
        <w:spacing w:line="276" w:lineRule="auto"/>
        <w:rPr>
          <w:rFonts w:ascii="Garamond" w:eastAsia="Garamond" w:hAnsi="Garamond" w:cs="Garamond"/>
          <w:color w:val="002060"/>
        </w:rPr>
      </w:pPr>
      <w:r>
        <w:rPr>
          <w:rFonts w:ascii="Garamond" w:eastAsia="Garamond" w:hAnsi="Garamond" w:cs="Garamond"/>
          <w:b/>
          <w:color w:val="002060"/>
        </w:rPr>
        <w:t xml:space="preserve">Giovanni Romani, </w:t>
      </w:r>
      <w:r>
        <w:rPr>
          <w:rFonts w:ascii="Garamond" w:eastAsia="Garamond" w:hAnsi="Garamond" w:cs="Garamond"/>
          <w:color w:val="002060"/>
        </w:rPr>
        <w:t xml:space="preserve">Head, Middle East and North Africa Section, Political Affairs and Security Policy Division, NATO </w:t>
      </w:r>
      <w:r w:rsidR="00E9345A">
        <w:rPr>
          <w:rFonts w:ascii="Garamond" w:eastAsia="Garamond" w:hAnsi="Garamond" w:cs="Garamond"/>
          <w:color w:val="002060"/>
        </w:rPr>
        <w:t>HQ, Brussels</w:t>
      </w:r>
      <w:r>
        <w:rPr>
          <w:rFonts w:ascii="Garamond" w:eastAsia="Garamond" w:hAnsi="Garamond" w:cs="Garamond"/>
          <w:color w:val="002060"/>
        </w:rPr>
        <w:t xml:space="preserve"> **</w:t>
      </w:r>
    </w:p>
    <w:p w14:paraId="6209D1DB" w14:textId="77777777" w:rsidR="00AA501B" w:rsidRDefault="00AA501B">
      <w:pPr>
        <w:rPr>
          <w:rFonts w:ascii="Garamond" w:eastAsia="Garamond" w:hAnsi="Garamond" w:cs="Garamond"/>
          <w:color w:val="002060"/>
        </w:rPr>
      </w:pPr>
    </w:p>
    <w:p w14:paraId="2DC4B47F" w14:textId="77777777" w:rsidR="00AA501B" w:rsidRDefault="00AA501B">
      <w:pPr>
        <w:rPr>
          <w:rFonts w:ascii="Garamond" w:eastAsia="Garamond" w:hAnsi="Garamond" w:cs="Garamond"/>
          <w:color w:val="002060"/>
        </w:rPr>
      </w:pPr>
    </w:p>
    <w:p w14:paraId="6E4D423A" w14:textId="77777777" w:rsidR="00AA501B" w:rsidRDefault="00AA501B">
      <w:pPr>
        <w:rPr>
          <w:rFonts w:ascii="Garamond" w:eastAsia="Garamond" w:hAnsi="Garamond" w:cs="Garamond"/>
          <w:color w:val="002060"/>
        </w:rPr>
      </w:pPr>
    </w:p>
    <w:p w14:paraId="24F29FF6" w14:textId="77777777" w:rsidR="00AA501B" w:rsidRDefault="00AA501B">
      <w:pPr>
        <w:rPr>
          <w:rFonts w:ascii="Garamond" w:eastAsia="Garamond" w:hAnsi="Garamond" w:cs="Garamond"/>
          <w:color w:val="002060"/>
        </w:rPr>
      </w:pPr>
    </w:p>
    <w:p w14:paraId="0AEF61A2" w14:textId="77777777" w:rsidR="00AA501B" w:rsidRDefault="00AA501B">
      <w:pPr>
        <w:rPr>
          <w:rFonts w:ascii="Garamond" w:eastAsia="Garamond" w:hAnsi="Garamond" w:cs="Garamond"/>
          <w:color w:val="002060"/>
        </w:rPr>
      </w:pPr>
    </w:p>
    <w:p w14:paraId="1C813F59" w14:textId="77777777" w:rsidR="00AA501B" w:rsidRDefault="00AA501B">
      <w:pPr>
        <w:rPr>
          <w:rFonts w:ascii="Garamond" w:eastAsia="Garamond" w:hAnsi="Garamond" w:cs="Garamond"/>
          <w:color w:val="002060"/>
        </w:rPr>
      </w:pPr>
    </w:p>
    <w:p w14:paraId="2567F55A" w14:textId="77777777" w:rsidR="00AA501B" w:rsidRDefault="00AA501B">
      <w:pPr>
        <w:rPr>
          <w:rFonts w:ascii="Garamond" w:eastAsia="Garamond" w:hAnsi="Garamond" w:cs="Garamond"/>
          <w:b/>
          <w:color w:val="002060"/>
        </w:rPr>
      </w:pPr>
    </w:p>
    <w:p w14:paraId="203C4421" w14:textId="77777777" w:rsidR="00AA501B" w:rsidRDefault="00000000">
      <w:pPr>
        <w:rPr>
          <w:rFonts w:ascii="Garamond" w:eastAsia="Garamond" w:hAnsi="Garamond" w:cs="Garamond"/>
          <w:b/>
          <w:color w:val="002060"/>
        </w:rPr>
      </w:pPr>
      <w:r>
        <w:rPr>
          <w:rFonts w:ascii="Garamond" w:eastAsia="Garamond" w:hAnsi="Garamond" w:cs="Garamond"/>
          <w:b/>
          <w:color w:val="002060"/>
        </w:rPr>
        <w:t>15,05 – 16,15</w:t>
      </w:r>
      <w:r>
        <w:rPr>
          <w:noProof/>
        </w:rPr>
        <mc:AlternateContent>
          <mc:Choice Requires="wpg">
            <w:drawing>
              <wp:anchor distT="0" distB="0" distL="114300" distR="114300" simplePos="0" relativeHeight="251658240" behindDoc="0" locked="0" layoutInCell="1" hidden="0" allowOverlap="1" wp14:anchorId="5F8CE78B" wp14:editId="3B9B98A9">
                <wp:simplePos x="0" y="0"/>
                <wp:positionH relativeFrom="column">
                  <wp:posOffset>1</wp:posOffset>
                </wp:positionH>
                <wp:positionV relativeFrom="paragraph">
                  <wp:posOffset>241300</wp:posOffset>
                </wp:positionV>
                <wp:extent cx="6210300" cy="492760"/>
                <wp:effectExtent l="0" t="0" r="0" b="0"/>
                <wp:wrapSquare wrapText="bothSides" distT="0" distB="0" distL="114300" distR="114300"/>
                <wp:docPr id="2031919579" name="Rettangolo 2031919579"/>
                <wp:cNvGraphicFramePr/>
                <a:graphic xmlns:a="http://schemas.openxmlformats.org/drawingml/2006/main">
                  <a:graphicData uri="http://schemas.microsoft.com/office/word/2010/wordprocessingShape">
                    <wps:wsp>
                      <wps:cNvSpPr/>
                      <wps:spPr>
                        <a:xfrm>
                          <a:off x="2259900" y="3552670"/>
                          <a:ext cx="6172200" cy="454660"/>
                        </a:xfrm>
                        <a:prstGeom prst="rect">
                          <a:avLst/>
                        </a:prstGeom>
                        <a:solidFill>
                          <a:srgbClr val="7F6000">
                            <a:alpha val="68627"/>
                          </a:srgbClr>
                        </a:solidFill>
                        <a:ln>
                          <a:noFill/>
                        </a:ln>
                      </wps:spPr>
                      <wps:txbx>
                        <w:txbxContent>
                          <w:p w14:paraId="3AA7101F" w14:textId="77777777" w:rsidR="00AA501B" w:rsidRDefault="00000000">
                            <w:pPr>
                              <w:ind w:hanging="180"/>
                              <w:jc w:val="center"/>
                              <w:textDirection w:val="btLr"/>
                            </w:pPr>
                            <w:r>
                              <w:rPr>
                                <w:rFonts w:ascii="Garamond" w:eastAsia="Garamond" w:hAnsi="Garamond" w:cs="Garamond"/>
                                <w:b/>
                                <w:smallCaps/>
                                <w:color w:val="FFFFFF"/>
                              </w:rPr>
                              <w:t>Session I</w:t>
                            </w:r>
                          </w:p>
                          <w:p w14:paraId="36223780" w14:textId="77777777" w:rsidR="00AA501B" w:rsidRDefault="00000000">
                            <w:pPr>
                              <w:ind w:hanging="180"/>
                              <w:jc w:val="center"/>
                              <w:textDirection w:val="btLr"/>
                            </w:pPr>
                            <w:r>
                              <w:rPr>
                                <w:rFonts w:ascii="Garamond" w:eastAsia="Garamond" w:hAnsi="Garamond" w:cs="Garamond"/>
                                <w:b/>
                                <w:smallCaps/>
                                <w:color w:val="FFFFFF"/>
                              </w:rPr>
                              <w:t>The strategic narrative of the Southern Region</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6210300" cy="492760"/>
                <wp:effectExtent b="0" l="0" r="0" t="0"/>
                <wp:wrapSquare wrapText="bothSides" distB="0" distT="0" distL="114300" distR="114300"/>
                <wp:docPr id="203191957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210300" cy="492760"/>
                        </a:xfrm>
                        <a:prstGeom prst="rect"/>
                        <a:ln/>
                      </pic:spPr>
                    </pic:pic>
                  </a:graphicData>
                </a:graphic>
              </wp:anchor>
            </w:drawing>
          </mc:Fallback>
        </mc:AlternateContent>
      </w:r>
    </w:p>
    <w:p w14:paraId="430E75F0" w14:textId="77777777" w:rsidR="00AA501B" w:rsidRDefault="00AA501B">
      <w:pPr>
        <w:pBdr>
          <w:top w:val="nil"/>
          <w:left w:val="nil"/>
          <w:bottom w:val="nil"/>
          <w:right w:val="nil"/>
          <w:between w:val="nil"/>
        </w:pBdr>
        <w:tabs>
          <w:tab w:val="left" w:pos="9781"/>
        </w:tabs>
        <w:spacing w:line="276" w:lineRule="auto"/>
        <w:jc w:val="both"/>
        <w:rPr>
          <w:rFonts w:ascii="Garamond" w:eastAsia="Garamond" w:hAnsi="Garamond" w:cs="Garamond"/>
          <w:i/>
          <w:color w:val="002060"/>
        </w:rPr>
      </w:pPr>
    </w:p>
    <w:p w14:paraId="1CCF4AC3" w14:textId="77777777" w:rsidR="00AA501B" w:rsidRDefault="00000000">
      <w:pPr>
        <w:pBdr>
          <w:top w:val="nil"/>
          <w:left w:val="nil"/>
          <w:bottom w:val="nil"/>
          <w:right w:val="nil"/>
          <w:between w:val="nil"/>
        </w:pBdr>
        <w:tabs>
          <w:tab w:val="left" w:pos="9781"/>
        </w:tabs>
        <w:spacing w:line="276" w:lineRule="auto"/>
        <w:jc w:val="both"/>
        <w:rPr>
          <w:rFonts w:ascii="Garamond" w:eastAsia="Garamond" w:hAnsi="Garamond" w:cs="Garamond"/>
          <w:i/>
          <w:color w:val="002060"/>
        </w:rPr>
      </w:pPr>
      <w:r>
        <w:rPr>
          <w:rFonts w:ascii="Garamond" w:eastAsia="Garamond" w:hAnsi="Garamond" w:cs="Garamond"/>
          <w:i/>
          <w:color w:val="002060"/>
        </w:rPr>
        <w:t xml:space="preserve">The Washington Summit has, after a long neglect, started to refocus on the Southern Region, </w:t>
      </w:r>
      <w:proofErr w:type="gramStart"/>
      <w:r>
        <w:rPr>
          <w:rFonts w:ascii="Garamond" w:eastAsia="Garamond" w:hAnsi="Garamond" w:cs="Garamond"/>
          <w:i/>
          <w:color w:val="002060"/>
        </w:rPr>
        <w:t>following also</w:t>
      </w:r>
      <w:proofErr w:type="gramEnd"/>
      <w:r>
        <w:rPr>
          <w:rFonts w:ascii="Garamond" w:eastAsia="Garamond" w:hAnsi="Garamond" w:cs="Garamond"/>
          <w:i/>
          <w:color w:val="002060"/>
        </w:rPr>
        <w:t xml:space="preserve"> the reflection by the Group of Experts, with some concrete initiatives like the liaison office in Amman, an appointment and future deadlines. Nevertheless, more is needed. The South should not be perceived as a heterogeneous entity for which it is difficult to find solutions and resources. How to change this narrative? How to structure a different discourse that allows to handle the region differently, in a more positive way? The Gulf Cooperation Council may be a good example of regional cooperation.</w:t>
      </w:r>
    </w:p>
    <w:p w14:paraId="5773D4C2" w14:textId="77777777" w:rsidR="00AA501B" w:rsidRDefault="00AA501B">
      <w:pPr>
        <w:pBdr>
          <w:top w:val="nil"/>
          <w:left w:val="nil"/>
          <w:bottom w:val="nil"/>
          <w:right w:val="nil"/>
          <w:between w:val="nil"/>
        </w:pBdr>
        <w:tabs>
          <w:tab w:val="left" w:pos="9781"/>
        </w:tabs>
        <w:spacing w:line="276" w:lineRule="auto"/>
        <w:jc w:val="both"/>
        <w:rPr>
          <w:rFonts w:ascii="Garamond" w:eastAsia="Garamond" w:hAnsi="Garamond" w:cs="Garamond"/>
          <w:i/>
          <w:color w:val="002060"/>
        </w:rPr>
      </w:pPr>
    </w:p>
    <w:p w14:paraId="11B5FFFB" w14:textId="77777777" w:rsidR="00AA501B" w:rsidRDefault="00000000">
      <w:pPr>
        <w:tabs>
          <w:tab w:val="left" w:pos="142"/>
        </w:tabs>
        <w:spacing w:line="276" w:lineRule="auto"/>
        <w:jc w:val="both"/>
        <w:rPr>
          <w:rFonts w:ascii="Garamond" w:eastAsia="Garamond" w:hAnsi="Garamond" w:cs="Garamond"/>
          <w:i/>
          <w:color w:val="002060"/>
          <w:sz w:val="20"/>
          <w:szCs w:val="20"/>
        </w:rPr>
      </w:pPr>
      <w:r>
        <w:rPr>
          <w:rFonts w:ascii="Garamond" w:eastAsia="Garamond" w:hAnsi="Garamond" w:cs="Garamond"/>
          <w:color w:val="002060"/>
        </w:rPr>
        <w:t xml:space="preserve">Chair: </w:t>
      </w:r>
      <w:r>
        <w:rPr>
          <w:rFonts w:ascii="Garamond" w:eastAsia="Garamond" w:hAnsi="Garamond" w:cs="Garamond"/>
          <w:b/>
          <w:color w:val="002060"/>
        </w:rPr>
        <w:t>Matthew Robinson</w:t>
      </w:r>
      <w:r>
        <w:rPr>
          <w:rFonts w:ascii="Garamond" w:eastAsia="Garamond" w:hAnsi="Garamond" w:cs="Garamond"/>
          <w:color w:val="002060"/>
        </w:rPr>
        <w:t>,</w:t>
      </w:r>
      <w:r>
        <w:rPr>
          <w:rFonts w:ascii="Garamond" w:eastAsia="Garamond" w:hAnsi="Garamond" w:cs="Garamond"/>
          <w:b/>
          <w:color w:val="002060"/>
        </w:rPr>
        <w:t xml:space="preserve"> </w:t>
      </w:r>
      <w:r>
        <w:rPr>
          <w:rFonts w:ascii="Garamond" w:eastAsia="Garamond" w:hAnsi="Garamond" w:cs="Garamond"/>
          <w:color w:val="002060"/>
        </w:rPr>
        <w:t xml:space="preserve">Director, Euro-Gulf Information </w:t>
      </w:r>
      <w:proofErr w:type="spellStart"/>
      <w:r>
        <w:rPr>
          <w:rFonts w:ascii="Garamond" w:eastAsia="Garamond" w:hAnsi="Garamond" w:cs="Garamond"/>
          <w:color w:val="002060"/>
        </w:rPr>
        <w:t>Center</w:t>
      </w:r>
      <w:proofErr w:type="spellEnd"/>
      <w:r>
        <w:rPr>
          <w:rFonts w:ascii="Garamond" w:eastAsia="Garamond" w:hAnsi="Garamond" w:cs="Garamond"/>
          <w:color w:val="002060"/>
        </w:rPr>
        <w:t>, Rome *</w:t>
      </w:r>
    </w:p>
    <w:p w14:paraId="0E29EA12" w14:textId="77777777" w:rsidR="00AA501B" w:rsidRDefault="00AA501B">
      <w:pPr>
        <w:pBdr>
          <w:top w:val="nil"/>
          <w:left w:val="nil"/>
          <w:bottom w:val="nil"/>
          <w:right w:val="nil"/>
          <w:between w:val="nil"/>
        </w:pBdr>
        <w:spacing w:line="276" w:lineRule="auto"/>
        <w:ind w:left="284" w:right="-7"/>
        <w:jc w:val="both"/>
        <w:rPr>
          <w:rFonts w:ascii="Garamond" w:eastAsia="Garamond" w:hAnsi="Garamond" w:cs="Garamond"/>
          <w:color w:val="002060"/>
          <w:sz w:val="20"/>
          <w:szCs w:val="20"/>
        </w:rPr>
      </w:pPr>
    </w:p>
    <w:p w14:paraId="79057C9E" w14:textId="77777777" w:rsidR="00AA501B" w:rsidRDefault="00000000">
      <w:pPr>
        <w:numPr>
          <w:ilvl w:val="0"/>
          <w:numId w:val="1"/>
        </w:numPr>
        <w:pBdr>
          <w:top w:val="nil"/>
          <w:left w:val="nil"/>
          <w:bottom w:val="nil"/>
          <w:right w:val="nil"/>
          <w:between w:val="nil"/>
        </w:pBdr>
        <w:spacing w:line="276" w:lineRule="auto"/>
        <w:jc w:val="both"/>
        <w:rPr>
          <w:rFonts w:ascii="Garamond" w:eastAsia="Garamond" w:hAnsi="Garamond" w:cs="Garamond"/>
          <w:color w:val="002060"/>
        </w:rPr>
      </w:pPr>
      <w:r>
        <w:rPr>
          <w:rFonts w:ascii="Garamond" w:eastAsia="Garamond" w:hAnsi="Garamond" w:cs="Garamond"/>
          <w:b/>
          <w:color w:val="002060"/>
        </w:rPr>
        <w:t>Christian Koch</w:t>
      </w:r>
      <w:r>
        <w:rPr>
          <w:rFonts w:ascii="Garamond" w:eastAsia="Garamond" w:hAnsi="Garamond" w:cs="Garamond"/>
          <w:color w:val="002060"/>
        </w:rPr>
        <w:t xml:space="preserve">, Director, Research Division, Gulf Research </w:t>
      </w:r>
      <w:proofErr w:type="spellStart"/>
      <w:r>
        <w:rPr>
          <w:rFonts w:ascii="Garamond" w:eastAsia="Garamond" w:hAnsi="Garamond" w:cs="Garamond"/>
          <w:color w:val="002060"/>
        </w:rPr>
        <w:t>Center</w:t>
      </w:r>
      <w:proofErr w:type="spellEnd"/>
      <w:r>
        <w:rPr>
          <w:rFonts w:ascii="Garamond" w:eastAsia="Garamond" w:hAnsi="Garamond" w:cs="Garamond"/>
          <w:color w:val="002060"/>
        </w:rPr>
        <w:t>, Brussels *</w:t>
      </w:r>
    </w:p>
    <w:p w14:paraId="628AAF8F" w14:textId="77777777" w:rsidR="00AA501B" w:rsidRDefault="00000000">
      <w:pPr>
        <w:numPr>
          <w:ilvl w:val="0"/>
          <w:numId w:val="1"/>
        </w:numPr>
        <w:pBdr>
          <w:top w:val="nil"/>
          <w:left w:val="nil"/>
          <w:bottom w:val="nil"/>
          <w:right w:val="nil"/>
          <w:between w:val="nil"/>
        </w:pBdr>
        <w:spacing w:line="276" w:lineRule="auto"/>
        <w:jc w:val="both"/>
        <w:rPr>
          <w:rFonts w:ascii="Garamond" w:eastAsia="Garamond" w:hAnsi="Garamond" w:cs="Garamond"/>
          <w:b/>
          <w:color w:val="002060"/>
        </w:rPr>
      </w:pPr>
      <w:r>
        <w:rPr>
          <w:rFonts w:ascii="Garamond" w:eastAsia="Garamond" w:hAnsi="Garamond" w:cs="Garamond"/>
          <w:b/>
          <w:color w:val="002060"/>
        </w:rPr>
        <w:t xml:space="preserve">Ahmad </w:t>
      </w:r>
      <w:proofErr w:type="spellStart"/>
      <w:r>
        <w:rPr>
          <w:rFonts w:ascii="Garamond" w:eastAsia="Garamond" w:hAnsi="Garamond" w:cs="Garamond"/>
          <w:b/>
          <w:color w:val="002060"/>
        </w:rPr>
        <w:t>Masa’deh</w:t>
      </w:r>
      <w:proofErr w:type="spellEnd"/>
      <w:r>
        <w:rPr>
          <w:rFonts w:ascii="Garamond" w:eastAsia="Garamond" w:hAnsi="Garamond" w:cs="Garamond"/>
          <w:color w:val="002060"/>
        </w:rPr>
        <w:t>,</w:t>
      </w:r>
      <w:r>
        <w:rPr>
          <w:rFonts w:ascii="Garamond" w:eastAsia="Garamond" w:hAnsi="Garamond" w:cs="Garamond"/>
          <w:b/>
          <w:color w:val="002060"/>
        </w:rPr>
        <w:t xml:space="preserve"> </w:t>
      </w:r>
      <w:r>
        <w:rPr>
          <w:rFonts w:ascii="Garamond" w:eastAsia="Garamond" w:hAnsi="Garamond" w:cs="Garamond"/>
          <w:color w:val="002060"/>
        </w:rPr>
        <w:t>Former Secretary General, the Union for the Mediterranean, Amman *</w:t>
      </w:r>
    </w:p>
    <w:p w14:paraId="7D7DEC05" w14:textId="77777777" w:rsidR="00AA501B" w:rsidRDefault="00000000">
      <w:pPr>
        <w:numPr>
          <w:ilvl w:val="0"/>
          <w:numId w:val="1"/>
        </w:numPr>
        <w:tabs>
          <w:tab w:val="left" w:pos="142"/>
        </w:tabs>
        <w:spacing w:line="276" w:lineRule="auto"/>
        <w:jc w:val="both"/>
        <w:rPr>
          <w:rFonts w:ascii="Garamond" w:eastAsia="Garamond" w:hAnsi="Garamond" w:cs="Garamond"/>
          <w:color w:val="002060"/>
        </w:rPr>
      </w:pPr>
      <w:r>
        <w:rPr>
          <w:rFonts w:ascii="Garamond" w:eastAsia="Garamond" w:hAnsi="Garamond" w:cs="Garamond"/>
          <w:b/>
          <w:color w:val="002060"/>
        </w:rPr>
        <w:t xml:space="preserve">Luigi </w:t>
      </w:r>
      <w:proofErr w:type="spellStart"/>
      <w:r>
        <w:rPr>
          <w:rFonts w:ascii="Garamond" w:eastAsia="Garamond" w:hAnsi="Garamond" w:cs="Garamond"/>
          <w:b/>
          <w:color w:val="002060"/>
        </w:rPr>
        <w:t>Narbone</w:t>
      </w:r>
      <w:proofErr w:type="spellEnd"/>
      <w:r>
        <w:rPr>
          <w:rFonts w:ascii="Times New Roman" w:eastAsia="Times New Roman" w:hAnsi="Times New Roman" w:cs="Times New Roman"/>
          <w:color w:val="002060"/>
        </w:rPr>
        <w:t>​,</w:t>
      </w:r>
      <w:r>
        <w:rPr>
          <w:rFonts w:ascii="Times New Roman" w:eastAsia="Times New Roman" w:hAnsi="Times New Roman" w:cs="Times New Roman"/>
          <w:b/>
          <w:color w:val="002060"/>
        </w:rPr>
        <w:t xml:space="preserve"> ​</w:t>
      </w:r>
      <w:r>
        <w:rPr>
          <w:rFonts w:ascii="Garamond" w:eastAsia="Garamond" w:hAnsi="Garamond" w:cs="Garamond"/>
          <w:color w:val="002060"/>
        </w:rPr>
        <w:t xml:space="preserve">Director, Mediterranean Platform at the School of Government, </w:t>
      </w:r>
      <w:proofErr w:type="spellStart"/>
      <w:r>
        <w:rPr>
          <w:rFonts w:ascii="Garamond" w:eastAsia="Garamond" w:hAnsi="Garamond" w:cs="Garamond"/>
          <w:color w:val="002060"/>
        </w:rPr>
        <w:t>Luiss</w:t>
      </w:r>
      <w:proofErr w:type="spellEnd"/>
      <w:r>
        <w:rPr>
          <w:rFonts w:ascii="Garamond" w:eastAsia="Garamond" w:hAnsi="Garamond" w:cs="Garamond"/>
          <w:color w:val="002060"/>
        </w:rPr>
        <w:t xml:space="preserve"> University, Rome *</w:t>
      </w:r>
    </w:p>
    <w:p w14:paraId="62D46B4F" w14:textId="77777777" w:rsidR="00AA501B" w:rsidRDefault="00000000">
      <w:pPr>
        <w:numPr>
          <w:ilvl w:val="0"/>
          <w:numId w:val="1"/>
        </w:numPr>
        <w:tabs>
          <w:tab w:val="left" w:pos="142"/>
        </w:tabs>
        <w:spacing w:line="276" w:lineRule="auto"/>
        <w:jc w:val="both"/>
        <w:rPr>
          <w:rFonts w:ascii="Garamond" w:eastAsia="Garamond" w:hAnsi="Garamond" w:cs="Garamond"/>
          <w:color w:val="002060"/>
        </w:rPr>
      </w:pPr>
      <w:r>
        <w:rPr>
          <w:rFonts w:ascii="Garamond" w:eastAsia="Garamond" w:hAnsi="Garamond" w:cs="Garamond"/>
          <w:b/>
          <w:color w:val="002060"/>
        </w:rPr>
        <w:t>Len Ishmael</w:t>
      </w:r>
      <w:r>
        <w:rPr>
          <w:rFonts w:ascii="Garamond" w:eastAsia="Garamond" w:hAnsi="Garamond" w:cs="Garamond"/>
          <w:color w:val="002060"/>
        </w:rPr>
        <w:t xml:space="preserve">, Senior Fellow, Policy </w:t>
      </w:r>
      <w:proofErr w:type="spellStart"/>
      <w:r>
        <w:rPr>
          <w:rFonts w:ascii="Garamond" w:eastAsia="Garamond" w:hAnsi="Garamond" w:cs="Garamond"/>
          <w:color w:val="002060"/>
        </w:rPr>
        <w:t>Center</w:t>
      </w:r>
      <w:proofErr w:type="spellEnd"/>
      <w:r>
        <w:rPr>
          <w:rFonts w:ascii="Garamond" w:eastAsia="Garamond" w:hAnsi="Garamond" w:cs="Garamond"/>
          <w:color w:val="002060"/>
        </w:rPr>
        <w:t xml:space="preserve"> for the New South, Rabat *</w:t>
      </w:r>
    </w:p>
    <w:p w14:paraId="0A259A55" w14:textId="77777777" w:rsidR="00AA501B" w:rsidRDefault="00AA501B">
      <w:pPr>
        <w:pBdr>
          <w:top w:val="nil"/>
          <w:left w:val="nil"/>
          <w:bottom w:val="nil"/>
          <w:right w:val="nil"/>
          <w:between w:val="nil"/>
        </w:pBdr>
        <w:spacing w:line="276" w:lineRule="auto"/>
        <w:ind w:left="720"/>
        <w:jc w:val="both"/>
        <w:rPr>
          <w:rFonts w:ascii="Garamond" w:eastAsia="Garamond" w:hAnsi="Garamond" w:cs="Garamond"/>
          <w:color w:val="002060"/>
        </w:rPr>
      </w:pPr>
    </w:p>
    <w:p w14:paraId="5F9E602E" w14:textId="77777777" w:rsidR="00AA501B" w:rsidRDefault="00AA501B">
      <w:pPr>
        <w:spacing w:line="276" w:lineRule="auto"/>
        <w:rPr>
          <w:rFonts w:ascii="Garamond" w:eastAsia="Garamond" w:hAnsi="Garamond" w:cs="Garamond"/>
          <w:color w:val="002060"/>
          <w:sz w:val="16"/>
          <w:szCs w:val="16"/>
        </w:rPr>
      </w:pPr>
    </w:p>
    <w:p w14:paraId="59DCB27B" w14:textId="77777777" w:rsidR="00AA501B" w:rsidRDefault="00000000">
      <w:pPr>
        <w:spacing w:line="276" w:lineRule="auto"/>
        <w:rPr>
          <w:rFonts w:ascii="Garamond" w:eastAsia="Garamond" w:hAnsi="Garamond" w:cs="Garamond"/>
          <w:i/>
          <w:color w:val="002060"/>
        </w:rPr>
      </w:pPr>
      <w:r>
        <w:rPr>
          <w:rFonts w:ascii="Garamond" w:eastAsia="Garamond" w:hAnsi="Garamond" w:cs="Garamond"/>
          <w:i/>
          <w:color w:val="002060"/>
        </w:rPr>
        <w:t>Q&amp;A Session</w:t>
      </w:r>
    </w:p>
    <w:p w14:paraId="02B7F67F" w14:textId="77777777" w:rsidR="00AA501B" w:rsidRDefault="00AA501B">
      <w:pPr>
        <w:spacing w:line="276" w:lineRule="auto"/>
        <w:rPr>
          <w:rFonts w:ascii="Garamond" w:eastAsia="Garamond" w:hAnsi="Garamond" w:cs="Garamond"/>
          <w:i/>
          <w:color w:val="002060"/>
        </w:rPr>
      </w:pPr>
    </w:p>
    <w:p w14:paraId="6678297F" w14:textId="77777777" w:rsidR="00AA501B" w:rsidRDefault="00AA501B">
      <w:pPr>
        <w:spacing w:line="276" w:lineRule="auto"/>
        <w:rPr>
          <w:rFonts w:ascii="Garamond" w:eastAsia="Garamond" w:hAnsi="Garamond" w:cs="Garamond"/>
          <w:i/>
          <w:color w:val="002060"/>
        </w:rPr>
      </w:pPr>
    </w:p>
    <w:p w14:paraId="2ADCD24B" w14:textId="77777777" w:rsidR="00AA501B" w:rsidRDefault="00000000">
      <w:pPr>
        <w:spacing w:line="276" w:lineRule="auto"/>
        <w:ind w:left="360" w:hanging="360"/>
        <w:rPr>
          <w:rFonts w:ascii="Garamond" w:eastAsia="Garamond" w:hAnsi="Garamond" w:cs="Garamond"/>
          <w:i/>
          <w:color w:val="002060"/>
        </w:rPr>
      </w:pPr>
      <w:r>
        <w:rPr>
          <w:rFonts w:ascii="Garamond" w:eastAsia="Garamond" w:hAnsi="Garamond" w:cs="Garamond"/>
          <w:b/>
          <w:color w:val="002060"/>
        </w:rPr>
        <w:t xml:space="preserve">16,15 – 16,45    </w:t>
      </w:r>
      <w:r>
        <w:rPr>
          <w:rFonts w:ascii="Garamond" w:eastAsia="Garamond" w:hAnsi="Garamond" w:cs="Garamond"/>
          <w:i/>
          <w:color w:val="002060"/>
        </w:rPr>
        <w:t>Coffee/Tea Break</w:t>
      </w:r>
    </w:p>
    <w:p w14:paraId="747C59F7" w14:textId="77777777" w:rsidR="00AA501B" w:rsidRDefault="00AA501B">
      <w:pPr>
        <w:spacing w:line="276" w:lineRule="auto"/>
        <w:rPr>
          <w:rFonts w:ascii="Garamond" w:eastAsia="Garamond" w:hAnsi="Garamond" w:cs="Garamond"/>
          <w:i/>
          <w:color w:val="002060"/>
        </w:rPr>
      </w:pPr>
    </w:p>
    <w:p w14:paraId="619446F3" w14:textId="77777777" w:rsidR="00AA501B" w:rsidRDefault="00AA501B">
      <w:pPr>
        <w:spacing w:line="276" w:lineRule="auto"/>
        <w:rPr>
          <w:rFonts w:ascii="Garamond" w:eastAsia="Garamond" w:hAnsi="Garamond" w:cs="Garamond"/>
          <w:color w:val="002060"/>
        </w:rPr>
      </w:pPr>
    </w:p>
    <w:p w14:paraId="1072B99D" w14:textId="77777777" w:rsidR="00AA501B" w:rsidRDefault="00000000">
      <w:pPr>
        <w:spacing w:line="276" w:lineRule="auto"/>
        <w:rPr>
          <w:rFonts w:ascii="Garamond" w:eastAsia="Garamond" w:hAnsi="Garamond" w:cs="Garamond"/>
          <w:color w:val="002060"/>
        </w:rPr>
      </w:pPr>
      <w:r>
        <w:rPr>
          <w:rFonts w:ascii="Garamond" w:eastAsia="Garamond" w:hAnsi="Garamond" w:cs="Garamond"/>
          <w:b/>
          <w:color w:val="002060"/>
        </w:rPr>
        <w:t>16,45 – 17,55</w:t>
      </w:r>
    </w:p>
    <w:p w14:paraId="1C476DA4" w14:textId="77777777" w:rsidR="00AA501B" w:rsidRDefault="00000000">
      <w:pPr>
        <w:spacing w:line="276" w:lineRule="auto"/>
        <w:rPr>
          <w:rFonts w:ascii="Garamond" w:eastAsia="Garamond" w:hAnsi="Garamond" w:cs="Garamond"/>
          <w:color w:val="1F3864"/>
        </w:rPr>
      </w:pPr>
      <w:r>
        <w:rPr>
          <w:noProof/>
        </w:rPr>
        <mc:AlternateContent>
          <mc:Choice Requires="wpg">
            <w:drawing>
              <wp:anchor distT="0" distB="0" distL="114300" distR="114300" simplePos="0" relativeHeight="251659264" behindDoc="0" locked="0" layoutInCell="1" hidden="0" allowOverlap="1" wp14:anchorId="5B3C6B14" wp14:editId="37E4B662">
                <wp:simplePos x="0" y="0"/>
                <wp:positionH relativeFrom="column">
                  <wp:posOffset>1</wp:posOffset>
                </wp:positionH>
                <wp:positionV relativeFrom="paragraph">
                  <wp:posOffset>139700</wp:posOffset>
                </wp:positionV>
                <wp:extent cx="6210300" cy="492760"/>
                <wp:effectExtent l="0" t="0" r="0" b="0"/>
                <wp:wrapSquare wrapText="bothSides" distT="0" distB="0" distL="114300" distR="114300"/>
                <wp:docPr id="2031919578" name="Rettangolo 2031919578"/>
                <wp:cNvGraphicFramePr/>
                <a:graphic xmlns:a="http://schemas.openxmlformats.org/drawingml/2006/main">
                  <a:graphicData uri="http://schemas.microsoft.com/office/word/2010/wordprocessingShape">
                    <wps:wsp>
                      <wps:cNvSpPr/>
                      <wps:spPr>
                        <a:xfrm>
                          <a:off x="2259900" y="3552670"/>
                          <a:ext cx="6172200" cy="454660"/>
                        </a:xfrm>
                        <a:prstGeom prst="rect">
                          <a:avLst/>
                        </a:prstGeom>
                        <a:solidFill>
                          <a:srgbClr val="7F6000">
                            <a:alpha val="68627"/>
                          </a:srgbClr>
                        </a:solidFill>
                        <a:ln>
                          <a:noFill/>
                        </a:ln>
                      </wps:spPr>
                      <wps:txbx>
                        <w:txbxContent>
                          <w:p w14:paraId="00EC8EBC" w14:textId="77777777" w:rsidR="00AA501B" w:rsidRDefault="00000000">
                            <w:pPr>
                              <w:ind w:hanging="180"/>
                              <w:jc w:val="center"/>
                              <w:textDirection w:val="btLr"/>
                            </w:pPr>
                            <w:r>
                              <w:rPr>
                                <w:rFonts w:ascii="Garamond" w:eastAsia="Garamond" w:hAnsi="Garamond" w:cs="Garamond"/>
                                <w:b/>
                                <w:smallCaps/>
                                <w:color w:val="FFFFFF"/>
                              </w:rPr>
                              <w:t>Session II</w:t>
                            </w:r>
                          </w:p>
                          <w:p w14:paraId="0E2C673D" w14:textId="77777777" w:rsidR="00AA501B" w:rsidRDefault="00000000">
                            <w:pPr>
                              <w:ind w:hanging="180"/>
                              <w:jc w:val="center"/>
                              <w:textDirection w:val="btLr"/>
                            </w:pPr>
                            <w:r>
                              <w:rPr>
                                <w:rFonts w:ascii="Garamond" w:eastAsia="Garamond" w:hAnsi="Garamond" w:cs="Garamond"/>
                                <w:b/>
                                <w:smallCaps/>
                                <w:color w:val="FFFFFF"/>
                              </w:rPr>
                              <w:t>Towards a converging strategic framework</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6210300" cy="492760"/>
                <wp:effectExtent b="0" l="0" r="0" t="0"/>
                <wp:wrapSquare wrapText="bothSides" distB="0" distT="0" distL="114300" distR="114300"/>
                <wp:docPr id="2031919578"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210300" cy="492760"/>
                        </a:xfrm>
                        <a:prstGeom prst="rect"/>
                        <a:ln/>
                      </pic:spPr>
                    </pic:pic>
                  </a:graphicData>
                </a:graphic>
              </wp:anchor>
            </w:drawing>
          </mc:Fallback>
        </mc:AlternateContent>
      </w:r>
    </w:p>
    <w:p w14:paraId="7B45E97E" w14:textId="77777777" w:rsidR="00AA501B" w:rsidRDefault="00000000">
      <w:pPr>
        <w:spacing w:line="276" w:lineRule="auto"/>
        <w:jc w:val="both"/>
        <w:rPr>
          <w:rFonts w:ascii="Garamond" w:eastAsia="Garamond" w:hAnsi="Garamond" w:cs="Garamond"/>
          <w:i/>
          <w:color w:val="002060"/>
        </w:rPr>
      </w:pPr>
      <w:bookmarkStart w:id="1" w:name="_heading=h.1fob9te" w:colFirst="0" w:colLast="0"/>
      <w:bookmarkEnd w:id="1"/>
      <w:r>
        <w:rPr>
          <w:rFonts w:ascii="Garamond" w:eastAsia="Garamond" w:hAnsi="Garamond" w:cs="Garamond"/>
          <w:i/>
          <w:color w:val="002060"/>
        </w:rPr>
        <w:t xml:space="preserve">The aim is to develop a converging strategic framework between NATO, the Mediterranean Dialogue </w:t>
      </w:r>
      <w:proofErr w:type="gramStart"/>
      <w:r>
        <w:rPr>
          <w:rFonts w:ascii="Garamond" w:eastAsia="Garamond" w:hAnsi="Garamond" w:cs="Garamond"/>
          <w:i/>
          <w:color w:val="002060"/>
        </w:rPr>
        <w:t>partners</w:t>
      </w:r>
      <w:proofErr w:type="gramEnd"/>
      <w:r>
        <w:rPr>
          <w:rFonts w:ascii="Garamond" w:eastAsia="Garamond" w:hAnsi="Garamond" w:cs="Garamond"/>
          <w:i/>
          <w:color w:val="002060"/>
        </w:rPr>
        <w:t xml:space="preserve"> and the Gulf Cooperation Council countries. What kind of policies can be implemented to foster an enhanced political dialogue and a practical cooperation? In fact, despite the diversity of the countries included, there are common security interests in various areas: security guarantees through prevention and resolution of crises; protection of essential maritime routes and infrastructures, alongside the security of energy supply and other essentials; blended risks like illicit trafficking, </w:t>
      </w:r>
      <w:proofErr w:type="gramStart"/>
      <w:r>
        <w:rPr>
          <w:rFonts w:ascii="Garamond" w:eastAsia="Garamond" w:hAnsi="Garamond" w:cs="Garamond"/>
          <w:i/>
          <w:color w:val="002060"/>
        </w:rPr>
        <w:t>terrorism</w:t>
      </w:r>
      <w:proofErr w:type="gramEnd"/>
      <w:r>
        <w:rPr>
          <w:rFonts w:ascii="Garamond" w:eastAsia="Garamond" w:hAnsi="Garamond" w:cs="Garamond"/>
          <w:i/>
          <w:color w:val="002060"/>
        </w:rPr>
        <w:t xml:space="preserve"> and hybrid operations. </w:t>
      </w:r>
    </w:p>
    <w:p w14:paraId="441B7A76" w14:textId="77777777" w:rsidR="00AA501B" w:rsidRDefault="00000000">
      <w:pPr>
        <w:tabs>
          <w:tab w:val="left" w:pos="1185"/>
        </w:tabs>
        <w:spacing w:line="276" w:lineRule="auto"/>
        <w:rPr>
          <w:rFonts w:ascii="Garamond" w:eastAsia="Garamond" w:hAnsi="Garamond" w:cs="Garamond"/>
          <w:color w:val="002060"/>
        </w:rPr>
      </w:pPr>
      <w:r>
        <w:rPr>
          <w:rFonts w:ascii="Garamond" w:eastAsia="Garamond" w:hAnsi="Garamond" w:cs="Garamond"/>
          <w:color w:val="002060"/>
        </w:rPr>
        <w:tab/>
      </w:r>
    </w:p>
    <w:p w14:paraId="6D35EC16" w14:textId="77777777" w:rsidR="00AA501B" w:rsidRDefault="00000000">
      <w:pPr>
        <w:tabs>
          <w:tab w:val="left" w:pos="142"/>
        </w:tabs>
        <w:spacing w:line="276" w:lineRule="auto"/>
        <w:jc w:val="both"/>
        <w:rPr>
          <w:rFonts w:ascii="Garamond" w:eastAsia="Garamond" w:hAnsi="Garamond" w:cs="Garamond"/>
          <w:color w:val="002060"/>
        </w:rPr>
      </w:pPr>
      <w:r>
        <w:rPr>
          <w:rFonts w:ascii="Garamond" w:eastAsia="Garamond" w:hAnsi="Garamond" w:cs="Garamond"/>
          <w:color w:val="002060"/>
        </w:rPr>
        <w:t xml:space="preserve">Chair: </w:t>
      </w:r>
      <w:r>
        <w:rPr>
          <w:rFonts w:ascii="Garamond" w:eastAsia="Garamond" w:hAnsi="Garamond" w:cs="Garamond"/>
          <w:b/>
          <w:color w:val="002060"/>
        </w:rPr>
        <w:t>Silvia Colombo</w:t>
      </w:r>
      <w:r>
        <w:rPr>
          <w:rFonts w:ascii="Garamond" w:eastAsia="Garamond" w:hAnsi="Garamond" w:cs="Garamond"/>
          <w:color w:val="002060"/>
        </w:rPr>
        <w:t xml:space="preserve">, Senior Researcher and Faculty Advisor, NATO </w:t>
      </w:r>
      <w:proofErr w:type="spellStart"/>
      <w:r>
        <w:rPr>
          <w:rFonts w:ascii="Garamond" w:eastAsia="Garamond" w:hAnsi="Garamond" w:cs="Garamond"/>
          <w:color w:val="002060"/>
        </w:rPr>
        <w:t>Defense</w:t>
      </w:r>
      <w:proofErr w:type="spellEnd"/>
      <w:r>
        <w:rPr>
          <w:rFonts w:ascii="Garamond" w:eastAsia="Garamond" w:hAnsi="Garamond" w:cs="Garamond"/>
          <w:color w:val="002060"/>
        </w:rPr>
        <w:t xml:space="preserve"> College, Rome *</w:t>
      </w:r>
    </w:p>
    <w:p w14:paraId="48AF056C" w14:textId="77777777" w:rsidR="00AA501B" w:rsidRDefault="00AA501B">
      <w:pPr>
        <w:pBdr>
          <w:top w:val="nil"/>
          <w:left w:val="nil"/>
          <w:bottom w:val="nil"/>
          <w:right w:val="nil"/>
          <w:between w:val="nil"/>
        </w:pBdr>
        <w:spacing w:line="276" w:lineRule="auto"/>
        <w:ind w:left="284" w:right="-7"/>
        <w:jc w:val="both"/>
        <w:rPr>
          <w:rFonts w:ascii="Garamond" w:eastAsia="Garamond" w:hAnsi="Garamond" w:cs="Garamond"/>
          <w:color w:val="002060"/>
          <w:sz w:val="20"/>
          <w:szCs w:val="20"/>
        </w:rPr>
      </w:pPr>
    </w:p>
    <w:p w14:paraId="7D6FDC9E" w14:textId="77777777" w:rsidR="00AA501B" w:rsidRDefault="00000000">
      <w:pPr>
        <w:numPr>
          <w:ilvl w:val="0"/>
          <w:numId w:val="1"/>
        </w:numPr>
        <w:spacing w:line="276" w:lineRule="auto"/>
        <w:jc w:val="both"/>
        <w:rPr>
          <w:rFonts w:ascii="Garamond" w:eastAsia="Garamond" w:hAnsi="Garamond" w:cs="Garamond"/>
          <w:color w:val="002060"/>
        </w:rPr>
      </w:pPr>
      <w:r>
        <w:rPr>
          <w:rFonts w:ascii="Garamond" w:eastAsia="Garamond" w:hAnsi="Garamond" w:cs="Garamond"/>
          <w:b/>
          <w:color w:val="002060"/>
        </w:rPr>
        <w:t>Mahmoud Karem</w:t>
      </w:r>
      <w:r>
        <w:rPr>
          <w:rFonts w:ascii="Garamond" w:eastAsia="Garamond" w:hAnsi="Garamond" w:cs="Garamond"/>
          <w:color w:val="002060"/>
        </w:rPr>
        <w:t>,</w:t>
      </w:r>
      <w:r>
        <w:rPr>
          <w:rFonts w:ascii="Garamond" w:eastAsia="Garamond" w:hAnsi="Garamond" w:cs="Garamond"/>
          <w:b/>
          <w:color w:val="002060"/>
        </w:rPr>
        <w:t xml:space="preserve"> </w:t>
      </w:r>
      <w:r>
        <w:rPr>
          <w:rFonts w:ascii="Garamond" w:eastAsia="Garamond" w:hAnsi="Garamond" w:cs="Garamond"/>
          <w:color w:val="002060"/>
        </w:rPr>
        <w:t>Professor, British University; former Ambassador to NATO and the EU, and Commissioner, Human Rights Council, Cairo *</w:t>
      </w:r>
    </w:p>
    <w:p w14:paraId="476F982D" w14:textId="77777777" w:rsidR="00AA501B" w:rsidRDefault="00000000">
      <w:pPr>
        <w:numPr>
          <w:ilvl w:val="0"/>
          <w:numId w:val="1"/>
        </w:numPr>
        <w:pBdr>
          <w:top w:val="nil"/>
          <w:left w:val="nil"/>
          <w:bottom w:val="nil"/>
          <w:right w:val="nil"/>
          <w:between w:val="nil"/>
        </w:pBdr>
        <w:tabs>
          <w:tab w:val="left" w:pos="142"/>
        </w:tabs>
        <w:spacing w:line="276" w:lineRule="auto"/>
        <w:jc w:val="both"/>
        <w:rPr>
          <w:rFonts w:ascii="Garamond" w:eastAsia="Garamond" w:hAnsi="Garamond" w:cs="Garamond"/>
          <w:color w:val="002060"/>
        </w:rPr>
      </w:pPr>
      <w:proofErr w:type="spellStart"/>
      <w:r>
        <w:rPr>
          <w:rFonts w:ascii="Garamond" w:eastAsia="Garamond" w:hAnsi="Garamond" w:cs="Garamond"/>
          <w:b/>
          <w:color w:val="002060"/>
        </w:rPr>
        <w:t>Ebtesam</w:t>
      </w:r>
      <w:proofErr w:type="spellEnd"/>
      <w:r>
        <w:rPr>
          <w:rFonts w:ascii="Garamond" w:eastAsia="Garamond" w:hAnsi="Garamond" w:cs="Garamond"/>
          <w:b/>
          <w:color w:val="002060"/>
        </w:rPr>
        <w:t xml:space="preserve"> Al-</w:t>
      </w:r>
      <w:proofErr w:type="spellStart"/>
      <w:r>
        <w:rPr>
          <w:rFonts w:ascii="Garamond" w:eastAsia="Garamond" w:hAnsi="Garamond" w:cs="Garamond"/>
          <w:b/>
          <w:color w:val="002060"/>
        </w:rPr>
        <w:t>Ketbi</w:t>
      </w:r>
      <w:proofErr w:type="spellEnd"/>
      <w:r>
        <w:rPr>
          <w:rFonts w:ascii="Garamond" w:eastAsia="Garamond" w:hAnsi="Garamond" w:cs="Garamond"/>
          <w:color w:val="002060"/>
        </w:rPr>
        <w:t>,</w:t>
      </w:r>
      <w:r>
        <w:rPr>
          <w:rFonts w:ascii="Garamond" w:eastAsia="Garamond" w:hAnsi="Garamond" w:cs="Garamond"/>
          <w:b/>
          <w:color w:val="002060"/>
        </w:rPr>
        <w:t xml:space="preserve"> </w:t>
      </w:r>
      <w:r>
        <w:rPr>
          <w:rFonts w:ascii="Garamond" w:eastAsia="Garamond" w:hAnsi="Garamond" w:cs="Garamond"/>
          <w:color w:val="002060"/>
        </w:rPr>
        <w:t xml:space="preserve">President and Founder, Emirates Policy </w:t>
      </w:r>
      <w:proofErr w:type="spellStart"/>
      <w:r>
        <w:rPr>
          <w:rFonts w:ascii="Garamond" w:eastAsia="Garamond" w:hAnsi="Garamond" w:cs="Garamond"/>
          <w:color w:val="002060"/>
        </w:rPr>
        <w:t>Center</w:t>
      </w:r>
      <w:proofErr w:type="spellEnd"/>
      <w:r>
        <w:rPr>
          <w:rFonts w:ascii="Garamond" w:eastAsia="Garamond" w:hAnsi="Garamond" w:cs="Garamond"/>
          <w:color w:val="002060"/>
        </w:rPr>
        <w:t>, Abu Dhabi *</w:t>
      </w:r>
    </w:p>
    <w:p w14:paraId="1F2DDD14" w14:textId="77777777" w:rsidR="00AA501B" w:rsidRDefault="00000000">
      <w:pPr>
        <w:numPr>
          <w:ilvl w:val="0"/>
          <w:numId w:val="1"/>
        </w:numPr>
        <w:pBdr>
          <w:top w:val="nil"/>
          <w:left w:val="nil"/>
          <w:bottom w:val="nil"/>
          <w:right w:val="nil"/>
          <w:between w:val="nil"/>
        </w:pBdr>
        <w:tabs>
          <w:tab w:val="left" w:pos="142"/>
        </w:tabs>
        <w:spacing w:line="276" w:lineRule="auto"/>
        <w:jc w:val="both"/>
        <w:rPr>
          <w:rFonts w:ascii="Garamond" w:eastAsia="Garamond" w:hAnsi="Garamond" w:cs="Garamond"/>
          <w:b/>
          <w:color w:val="002060"/>
        </w:rPr>
      </w:pPr>
      <w:r>
        <w:rPr>
          <w:rFonts w:ascii="Garamond" w:eastAsia="Garamond" w:hAnsi="Garamond" w:cs="Garamond"/>
          <w:b/>
          <w:color w:val="002060"/>
        </w:rPr>
        <w:t xml:space="preserve">Manal Al </w:t>
      </w:r>
      <w:proofErr w:type="spellStart"/>
      <w:r>
        <w:rPr>
          <w:rFonts w:ascii="Garamond" w:eastAsia="Garamond" w:hAnsi="Garamond" w:cs="Garamond"/>
          <w:b/>
          <w:color w:val="002060"/>
        </w:rPr>
        <w:t>Hasawi</w:t>
      </w:r>
      <w:proofErr w:type="spellEnd"/>
      <w:r>
        <w:rPr>
          <w:rFonts w:ascii="Garamond" w:eastAsia="Garamond" w:hAnsi="Garamond" w:cs="Garamond"/>
          <w:color w:val="002060"/>
        </w:rPr>
        <w:t xml:space="preserve">, Founding Partner, Think Tank Strategy &amp; Development Consulting, Kuwait City * </w:t>
      </w:r>
    </w:p>
    <w:p w14:paraId="3D86FCDE" w14:textId="77777777" w:rsidR="00AA501B" w:rsidRDefault="00AA501B">
      <w:pPr>
        <w:spacing w:line="276" w:lineRule="auto"/>
        <w:ind w:firstLine="708"/>
        <w:rPr>
          <w:rFonts w:ascii="Garamond" w:eastAsia="Garamond" w:hAnsi="Garamond" w:cs="Garamond"/>
          <w:color w:val="002060"/>
          <w:sz w:val="16"/>
          <w:szCs w:val="16"/>
        </w:rPr>
      </w:pPr>
    </w:p>
    <w:p w14:paraId="7E9F97C0" w14:textId="77777777" w:rsidR="00AA501B" w:rsidRDefault="00000000">
      <w:pPr>
        <w:spacing w:line="276" w:lineRule="auto"/>
        <w:rPr>
          <w:rFonts w:ascii="Garamond" w:eastAsia="Garamond" w:hAnsi="Garamond" w:cs="Garamond"/>
          <w:i/>
          <w:color w:val="002060"/>
        </w:rPr>
      </w:pPr>
      <w:r>
        <w:rPr>
          <w:rFonts w:ascii="Garamond" w:eastAsia="Garamond" w:hAnsi="Garamond" w:cs="Garamond"/>
          <w:i/>
          <w:color w:val="002060"/>
        </w:rPr>
        <w:lastRenderedPageBreak/>
        <w:t>Q&amp;A Session</w:t>
      </w:r>
    </w:p>
    <w:p w14:paraId="4B8DAF6A" w14:textId="77777777" w:rsidR="00AA501B" w:rsidRDefault="00AA501B">
      <w:pPr>
        <w:spacing w:line="276" w:lineRule="auto"/>
        <w:rPr>
          <w:rFonts w:ascii="Garamond" w:eastAsia="Garamond" w:hAnsi="Garamond" w:cs="Garamond"/>
          <w:color w:val="002060"/>
        </w:rPr>
      </w:pPr>
    </w:p>
    <w:p w14:paraId="158F495B" w14:textId="77777777" w:rsidR="00AA501B" w:rsidRDefault="00AA501B">
      <w:pPr>
        <w:spacing w:line="276" w:lineRule="auto"/>
        <w:rPr>
          <w:rFonts w:ascii="Garamond" w:eastAsia="Garamond" w:hAnsi="Garamond" w:cs="Garamond"/>
          <w:color w:val="002060"/>
        </w:rPr>
      </w:pPr>
    </w:p>
    <w:p w14:paraId="34FDE55A" w14:textId="77777777" w:rsidR="00AA501B" w:rsidRDefault="00000000">
      <w:pPr>
        <w:spacing w:line="276" w:lineRule="auto"/>
        <w:rPr>
          <w:rFonts w:ascii="Garamond" w:eastAsia="Garamond" w:hAnsi="Garamond" w:cs="Garamond"/>
          <w:i/>
          <w:color w:val="002060"/>
        </w:rPr>
      </w:pPr>
      <w:r>
        <w:rPr>
          <w:rFonts w:ascii="Garamond" w:eastAsia="Garamond" w:hAnsi="Garamond" w:cs="Garamond"/>
          <w:b/>
          <w:color w:val="002060"/>
        </w:rPr>
        <w:t>17,55 – 18,05</w:t>
      </w:r>
      <w:r>
        <w:rPr>
          <w:rFonts w:ascii="Garamond" w:eastAsia="Garamond" w:hAnsi="Garamond" w:cs="Garamond"/>
          <w:b/>
          <w:color w:val="002060"/>
        </w:rPr>
        <w:tab/>
      </w:r>
      <w:r>
        <w:rPr>
          <w:rFonts w:ascii="Garamond" w:eastAsia="Garamond" w:hAnsi="Garamond" w:cs="Garamond"/>
          <w:i/>
          <w:color w:val="002060"/>
        </w:rPr>
        <w:t>Special Intervention</w:t>
      </w:r>
    </w:p>
    <w:p w14:paraId="0B547781" w14:textId="77777777" w:rsidR="00AA501B" w:rsidRDefault="00000000">
      <w:pPr>
        <w:spacing w:before="240"/>
        <w:rPr>
          <w:rFonts w:ascii="Garamond" w:eastAsia="Garamond" w:hAnsi="Garamond" w:cs="Garamond"/>
          <w:b/>
          <w:color w:val="002060"/>
        </w:rPr>
      </w:pPr>
      <w:r>
        <w:rPr>
          <w:rFonts w:ascii="Garamond" w:eastAsia="Garamond" w:hAnsi="Garamond" w:cs="Garamond"/>
          <w:b/>
          <w:color w:val="002060"/>
        </w:rPr>
        <w:t xml:space="preserve">Benedetto Della </w:t>
      </w:r>
      <w:proofErr w:type="spellStart"/>
      <w:r>
        <w:rPr>
          <w:rFonts w:ascii="Garamond" w:eastAsia="Garamond" w:hAnsi="Garamond" w:cs="Garamond"/>
          <w:b/>
          <w:color w:val="002060"/>
        </w:rPr>
        <w:t>Vedova</w:t>
      </w:r>
      <w:proofErr w:type="spellEnd"/>
      <w:r>
        <w:rPr>
          <w:rFonts w:ascii="Garamond" w:eastAsia="Garamond" w:hAnsi="Garamond" w:cs="Garamond"/>
          <w:color w:val="002060"/>
        </w:rPr>
        <w:t>, Member of Parliament, Foreign Affairs Committee, House of Deputies, Rome</w:t>
      </w:r>
    </w:p>
    <w:p w14:paraId="4279401E" w14:textId="77777777" w:rsidR="00AA501B" w:rsidRDefault="00AA501B">
      <w:pPr>
        <w:spacing w:line="276" w:lineRule="auto"/>
        <w:rPr>
          <w:rFonts w:ascii="Garamond" w:eastAsia="Garamond" w:hAnsi="Garamond" w:cs="Garamond"/>
          <w:color w:val="002060"/>
        </w:rPr>
      </w:pPr>
    </w:p>
    <w:p w14:paraId="409D97D7" w14:textId="77777777" w:rsidR="00AA501B" w:rsidRDefault="00000000">
      <w:pPr>
        <w:spacing w:line="276" w:lineRule="auto"/>
        <w:rPr>
          <w:rFonts w:ascii="Garamond" w:eastAsia="Garamond" w:hAnsi="Garamond" w:cs="Garamond"/>
          <w:i/>
          <w:color w:val="002060"/>
        </w:rPr>
      </w:pPr>
      <w:r>
        <w:rPr>
          <w:rFonts w:ascii="Garamond" w:eastAsia="Garamond" w:hAnsi="Garamond" w:cs="Garamond"/>
          <w:b/>
          <w:color w:val="002060"/>
        </w:rPr>
        <w:t>18,05 – 18,15</w:t>
      </w:r>
      <w:r>
        <w:rPr>
          <w:rFonts w:ascii="Garamond" w:eastAsia="Garamond" w:hAnsi="Garamond" w:cs="Garamond"/>
          <w:b/>
          <w:color w:val="002060"/>
        </w:rPr>
        <w:tab/>
      </w:r>
      <w:r>
        <w:rPr>
          <w:rFonts w:ascii="Garamond" w:eastAsia="Garamond" w:hAnsi="Garamond" w:cs="Garamond"/>
          <w:i/>
          <w:color w:val="002060"/>
        </w:rPr>
        <w:t>Special Intervention</w:t>
      </w:r>
    </w:p>
    <w:p w14:paraId="78D6DDE1" w14:textId="77777777" w:rsidR="00AA501B" w:rsidRDefault="00000000">
      <w:pPr>
        <w:spacing w:before="240"/>
        <w:rPr>
          <w:rFonts w:ascii="Garamond" w:eastAsia="Garamond" w:hAnsi="Garamond" w:cs="Garamond"/>
          <w:color w:val="002060"/>
        </w:rPr>
      </w:pPr>
      <w:r>
        <w:rPr>
          <w:rFonts w:ascii="Garamond" w:eastAsia="Garamond" w:hAnsi="Garamond" w:cs="Garamond"/>
          <w:b/>
          <w:color w:val="002060"/>
        </w:rPr>
        <w:t xml:space="preserve">Aaron </w:t>
      </w:r>
      <w:proofErr w:type="spellStart"/>
      <w:r>
        <w:rPr>
          <w:rFonts w:ascii="Garamond" w:eastAsia="Garamond" w:hAnsi="Garamond" w:cs="Garamond"/>
          <w:b/>
          <w:color w:val="002060"/>
        </w:rPr>
        <w:t>Leshno</w:t>
      </w:r>
      <w:proofErr w:type="spellEnd"/>
      <w:r>
        <w:rPr>
          <w:rFonts w:ascii="Garamond" w:eastAsia="Garamond" w:hAnsi="Garamond" w:cs="Garamond"/>
          <w:b/>
          <w:color w:val="002060"/>
        </w:rPr>
        <w:t>-Yar</w:t>
      </w:r>
      <w:r>
        <w:rPr>
          <w:rFonts w:ascii="Garamond" w:eastAsia="Garamond" w:hAnsi="Garamond" w:cs="Garamond"/>
          <w:color w:val="002060"/>
        </w:rPr>
        <w:t>, Former Ambassador to EU and NATO, Ben Gurion University, Tel Aviv **</w:t>
      </w:r>
    </w:p>
    <w:p w14:paraId="660B0B94" w14:textId="77777777" w:rsidR="00AA501B" w:rsidRDefault="00AA501B">
      <w:pPr>
        <w:tabs>
          <w:tab w:val="left" w:pos="142"/>
        </w:tabs>
        <w:spacing w:line="276" w:lineRule="auto"/>
        <w:rPr>
          <w:rFonts w:ascii="Garamond" w:eastAsia="Garamond" w:hAnsi="Garamond" w:cs="Garamond"/>
          <w:b/>
          <w:color w:val="002060"/>
        </w:rPr>
      </w:pPr>
    </w:p>
    <w:p w14:paraId="50C81CEF" w14:textId="77777777" w:rsidR="00AA501B" w:rsidRDefault="00AA501B">
      <w:pPr>
        <w:tabs>
          <w:tab w:val="left" w:pos="142"/>
        </w:tabs>
        <w:spacing w:line="276" w:lineRule="auto"/>
        <w:rPr>
          <w:rFonts w:ascii="Garamond" w:eastAsia="Garamond" w:hAnsi="Garamond" w:cs="Garamond"/>
          <w:b/>
          <w:color w:val="002060"/>
        </w:rPr>
      </w:pPr>
    </w:p>
    <w:p w14:paraId="280AD371" w14:textId="77777777" w:rsidR="00AA501B" w:rsidRDefault="00000000">
      <w:pPr>
        <w:tabs>
          <w:tab w:val="left" w:pos="142"/>
        </w:tabs>
        <w:spacing w:line="276" w:lineRule="auto"/>
        <w:ind w:left="142" w:hanging="142"/>
        <w:rPr>
          <w:rFonts w:ascii="Garamond" w:eastAsia="Garamond" w:hAnsi="Garamond" w:cs="Garamond"/>
          <w:b/>
          <w:color w:val="002060"/>
        </w:rPr>
      </w:pPr>
      <w:r>
        <w:rPr>
          <w:rFonts w:ascii="Garamond" w:eastAsia="Garamond" w:hAnsi="Garamond" w:cs="Garamond"/>
          <w:b/>
          <w:color w:val="002060"/>
        </w:rPr>
        <w:t xml:space="preserve">18,15 – 18,45   </w:t>
      </w:r>
      <w:r>
        <w:rPr>
          <w:rFonts w:ascii="Garamond" w:eastAsia="Garamond" w:hAnsi="Garamond" w:cs="Garamond"/>
          <w:color w:val="002060"/>
        </w:rPr>
        <w:t>CONCLUDING REMARKS</w:t>
      </w:r>
    </w:p>
    <w:p w14:paraId="425E6EFE" w14:textId="77777777" w:rsidR="00AA501B" w:rsidRDefault="00AA501B">
      <w:pPr>
        <w:spacing w:line="276" w:lineRule="auto"/>
        <w:rPr>
          <w:rFonts w:ascii="Garamond" w:eastAsia="Garamond" w:hAnsi="Garamond" w:cs="Garamond"/>
          <w:b/>
          <w:color w:val="002060"/>
          <w:sz w:val="16"/>
          <w:szCs w:val="16"/>
        </w:rPr>
      </w:pPr>
    </w:p>
    <w:p w14:paraId="3BD4D10D" w14:textId="77777777" w:rsidR="00AA501B" w:rsidRDefault="00000000">
      <w:pPr>
        <w:spacing w:line="276" w:lineRule="auto"/>
        <w:rPr>
          <w:rFonts w:ascii="Garamond" w:eastAsia="Garamond" w:hAnsi="Garamond" w:cs="Garamond"/>
          <w:color w:val="002060"/>
        </w:rPr>
      </w:pPr>
      <w:r>
        <w:rPr>
          <w:rFonts w:ascii="Garamond" w:eastAsia="Garamond" w:hAnsi="Garamond" w:cs="Garamond"/>
          <w:b/>
          <w:color w:val="002060"/>
        </w:rPr>
        <w:t>Stefano Pontecorvo</w:t>
      </w:r>
      <w:r>
        <w:rPr>
          <w:rFonts w:ascii="Garamond" w:eastAsia="Garamond" w:hAnsi="Garamond" w:cs="Garamond"/>
          <w:color w:val="002060"/>
        </w:rPr>
        <w:t>, Chairman, Leonardo Company, Rome *</w:t>
      </w:r>
    </w:p>
    <w:p w14:paraId="6E64C433" w14:textId="77777777" w:rsidR="00AA501B" w:rsidRDefault="00AA501B">
      <w:pPr>
        <w:spacing w:line="276" w:lineRule="auto"/>
        <w:rPr>
          <w:rFonts w:ascii="Garamond" w:eastAsia="Garamond" w:hAnsi="Garamond" w:cs="Garamond"/>
          <w:color w:val="002060"/>
          <w:sz w:val="12"/>
          <w:szCs w:val="12"/>
        </w:rPr>
      </w:pPr>
    </w:p>
    <w:p w14:paraId="2AC7C89F" w14:textId="77777777" w:rsidR="00AA501B" w:rsidRDefault="00000000">
      <w:pPr>
        <w:spacing w:line="276" w:lineRule="auto"/>
        <w:rPr>
          <w:rFonts w:ascii="Garamond" w:eastAsia="Garamond" w:hAnsi="Garamond" w:cs="Garamond"/>
          <w:color w:val="002060"/>
        </w:rPr>
      </w:pPr>
      <w:proofErr w:type="spellStart"/>
      <w:r>
        <w:rPr>
          <w:rFonts w:ascii="Garamond" w:eastAsia="Garamond" w:hAnsi="Garamond" w:cs="Garamond"/>
          <w:b/>
          <w:color w:val="002060"/>
        </w:rPr>
        <w:t>Abdulaziz</w:t>
      </w:r>
      <w:proofErr w:type="spellEnd"/>
      <w:r>
        <w:rPr>
          <w:rFonts w:ascii="Garamond" w:eastAsia="Garamond" w:hAnsi="Garamond" w:cs="Garamond"/>
          <w:b/>
          <w:color w:val="002060"/>
        </w:rPr>
        <w:t xml:space="preserve"> </w:t>
      </w:r>
      <w:proofErr w:type="spellStart"/>
      <w:r>
        <w:rPr>
          <w:rFonts w:ascii="Garamond" w:eastAsia="Garamond" w:hAnsi="Garamond" w:cs="Garamond"/>
          <w:b/>
          <w:color w:val="002060"/>
        </w:rPr>
        <w:t>Aluwaisheg</w:t>
      </w:r>
      <w:proofErr w:type="spellEnd"/>
      <w:r>
        <w:rPr>
          <w:rFonts w:ascii="Garamond" w:eastAsia="Garamond" w:hAnsi="Garamond" w:cs="Garamond"/>
          <w:color w:val="002060"/>
        </w:rPr>
        <w:t>, Assistant Secretary for Political Affairs and Negotiations, Gulf Cooperation Council, Riyadh *</w:t>
      </w:r>
    </w:p>
    <w:p w14:paraId="4D684B69" w14:textId="77777777" w:rsidR="00AA501B" w:rsidRDefault="00AA501B">
      <w:pPr>
        <w:spacing w:line="276" w:lineRule="auto"/>
        <w:rPr>
          <w:rFonts w:ascii="Garamond" w:eastAsia="Garamond" w:hAnsi="Garamond" w:cs="Garamond"/>
          <w:b/>
          <w:color w:val="002060"/>
        </w:rPr>
      </w:pPr>
    </w:p>
    <w:p w14:paraId="3521D835" w14:textId="77777777" w:rsidR="00AA501B" w:rsidRDefault="00AA501B">
      <w:pPr>
        <w:spacing w:line="276" w:lineRule="auto"/>
        <w:rPr>
          <w:rFonts w:ascii="Garamond" w:eastAsia="Garamond" w:hAnsi="Garamond" w:cs="Garamond"/>
          <w:color w:val="002060"/>
          <w:sz w:val="32"/>
          <w:szCs w:val="32"/>
        </w:rPr>
      </w:pPr>
    </w:p>
    <w:p w14:paraId="6E7033A8" w14:textId="77777777" w:rsidR="00AA501B" w:rsidRDefault="00000000">
      <w:pPr>
        <w:spacing w:line="276" w:lineRule="auto"/>
        <w:jc w:val="center"/>
        <w:rPr>
          <w:rFonts w:ascii="Garamond" w:eastAsia="Garamond" w:hAnsi="Garamond" w:cs="Garamond"/>
          <w:b/>
          <w:color w:val="002060"/>
          <w:sz w:val="22"/>
          <w:szCs w:val="22"/>
        </w:rPr>
      </w:pPr>
      <w:r>
        <w:rPr>
          <w:rFonts w:ascii="Garamond" w:eastAsia="Garamond" w:hAnsi="Garamond" w:cs="Garamond"/>
          <w:b/>
          <w:color w:val="002060"/>
          <w:sz w:val="22"/>
          <w:szCs w:val="22"/>
        </w:rPr>
        <w:t>END OF THE CONFERENCE</w:t>
      </w:r>
    </w:p>
    <w:p w14:paraId="617A9C08" w14:textId="77777777" w:rsidR="00AA501B" w:rsidRDefault="00AA501B">
      <w:pPr>
        <w:spacing w:line="276" w:lineRule="auto"/>
        <w:rPr>
          <w:rFonts w:ascii="Garamond" w:eastAsia="Garamond" w:hAnsi="Garamond" w:cs="Garamond"/>
          <w:color w:val="002060"/>
          <w:sz w:val="18"/>
          <w:szCs w:val="18"/>
        </w:rPr>
      </w:pPr>
    </w:p>
    <w:p w14:paraId="37C0BD3E" w14:textId="77777777" w:rsidR="00AA501B" w:rsidRDefault="00AA501B">
      <w:pPr>
        <w:spacing w:line="276" w:lineRule="auto"/>
        <w:rPr>
          <w:rFonts w:ascii="Garamond" w:eastAsia="Garamond" w:hAnsi="Garamond" w:cs="Garamond"/>
          <w:i/>
          <w:color w:val="002060"/>
          <w:sz w:val="18"/>
          <w:szCs w:val="18"/>
        </w:rPr>
      </w:pPr>
    </w:p>
    <w:p w14:paraId="7828C14C" w14:textId="77777777" w:rsidR="00AA501B" w:rsidRDefault="00AA501B">
      <w:pPr>
        <w:spacing w:line="276" w:lineRule="auto"/>
        <w:jc w:val="center"/>
        <w:rPr>
          <w:rFonts w:ascii="Garamond" w:eastAsia="Garamond" w:hAnsi="Garamond" w:cs="Garamond"/>
          <w:b/>
          <w:color w:val="1F3864"/>
        </w:rPr>
      </w:pPr>
    </w:p>
    <w:p w14:paraId="4E8C6F47" w14:textId="77777777" w:rsidR="00AA501B" w:rsidRDefault="00000000">
      <w:pPr>
        <w:spacing w:line="276" w:lineRule="auto"/>
        <w:jc w:val="right"/>
        <w:rPr>
          <w:rFonts w:ascii="Garamond" w:eastAsia="Garamond" w:hAnsi="Garamond" w:cs="Garamond"/>
          <w:i/>
          <w:color w:val="002060"/>
          <w:sz w:val="26"/>
          <w:szCs w:val="26"/>
        </w:rPr>
      </w:pPr>
      <w:r>
        <w:rPr>
          <w:rFonts w:ascii="Garamond" w:eastAsia="Garamond" w:hAnsi="Garamond" w:cs="Garamond"/>
          <w:i/>
          <w:color w:val="002060"/>
          <w:sz w:val="26"/>
          <w:szCs w:val="26"/>
        </w:rPr>
        <w:t>Confirmed *</w:t>
      </w:r>
    </w:p>
    <w:p w14:paraId="7C95DB91" w14:textId="77777777" w:rsidR="00AA501B" w:rsidRDefault="00000000">
      <w:pPr>
        <w:spacing w:line="276" w:lineRule="auto"/>
        <w:jc w:val="right"/>
        <w:rPr>
          <w:rFonts w:ascii="Garamond" w:eastAsia="Garamond" w:hAnsi="Garamond" w:cs="Garamond"/>
          <w:i/>
          <w:color w:val="002060"/>
          <w:sz w:val="26"/>
          <w:szCs w:val="26"/>
        </w:rPr>
      </w:pPr>
      <w:r>
        <w:rPr>
          <w:rFonts w:ascii="Garamond" w:eastAsia="Garamond" w:hAnsi="Garamond" w:cs="Garamond"/>
          <w:i/>
          <w:color w:val="002060"/>
          <w:sz w:val="26"/>
          <w:szCs w:val="26"/>
        </w:rPr>
        <w:t>Virtual **</w:t>
      </w:r>
    </w:p>
    <w:p w14:paraId="1C1555A5" w14:textId="77777777" w:rsidR="00AA501B" w:rsidRDefault="00AA501B">
      <w:pPr>
        <w:spacing w:line="276" w:lineRule="auto"/>
        <w:jc w:val="center"/>
        <w:rPr>
          <w:rFonts w:ascii="Garamond" w:eastAsia="Garamond" w:hAnsi="Garamond" w:cs="Garamond"/>
          <w:b/>
          <w:color w:val="1F3864"/>
        </w:rPr>
      </w:pPr>
    </w:p>
    <w:p w14:paraId="79835A1A" w14:textId="77777777" w:rsidR="00AA501B" w:rsidRDefault="00000000">
      <w:pPr>
        <w:spacing w:line="276" w:lineRule="auto"/>
        <w:jc w:val="center"/>
        <w:rPr>
          <w:rFonts w:ascii="Garamond" w:eastAsia="Garamond" w:hAnsi="Garamond" w:cs="Garamond"/>
          <w:b/>
          <w:color w:val="1F3864"/>
        </w:rPr>
      </w:pPr>
      <w:r>
        <w:rPr>
          <w:noProof/>
        </w:rPr>
        <mc:AlternateContent>
          <mc:Choice Requires="wpg">
            <w:drawing>
              <wp:anchor distT="0" distB="0" distL="114300" distR="114300" simplePos="0" relativeHeight="251660288" behindDoc="0" locked="0" layoutInCell="1" hidden="0" allowOverlap="1" wp14:anchorId="5C359874" wp14:editId="0F268597">
                <wp:simplePos x="0" y="0"/>
                <wp:positionH relativeFrom="column">
                  <wp:posOffset>1</wp:posOffset>
                </wp:positionH>
                <wp:positionV relativeFrom="paragraph">
                  <wp:posOffset>0</wp:posOffset>
                </wp:positionV>
                <wp:extent cx="1612900" cy="311150"/>
                <wp:effectExtent l="0" t="0" r="0" b="0"/>
                <wp:wrapNone/>
                <wp:docPr id="2031919580" name="Rettangolo 2031919580"/>
                <wp:cNvGraphicFramePr/>
                <a:graphic xmlns:a="http://schemas.openxmlformats.org/drawingml/2006/main">
                  <a:graphicData uri="http://schemas.microsoft.com/office/word/2010/wordprocessingShape">
                    <wps:wsp>
                      <wps:cNvSpPr/>
                      <wps:spPr>
                        <a:xfrm>
                          <a:off x="4549075" y="3633950"/>
                          <a:ext cx="1593850" cy="292100"/>
                        </a:xfrm>
                        <a:prstGeom prst="rect">
                          <a:avLst/>
                        </a:prstGeom>
                        <a:solidFill>
                          <a:schemeClr val="lt1"/>
                        </a:solidFill>
                        <a:ln>
                          <a:noFill/>
                        </a:ln>
                      </wps:spPr>
                      <wps:txbx>
                        <w:txbxContent>
                          <w:p w14:paraId="750E000B" w14:textId="77777777" w:rsidR="00AA501B" w:rsidRDefault="00000000">
                            <w:pPr>
                              <w:textDirection w:val="btLr"/>
                            </w:pPr>
                            <w:r>
                              <w:rPr>
                                <w:rFonts w:ascii="Garamond" w:eastAsia="Garamond" w:hAnsi="Garamond" w:cs="Garamond"/>
                                <w:i/>
                                <w:color w:val="002060"/>
                              </w:rPr>
                              <w:t>In Media Partnership with:</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612900" cy="311150"/>
                <wp:effectExtent b="0" l="0" r="0" t="0"/>
                <wp:wrapNone/>
                <wp:docPr id="2031919580"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612900" cy="311150"/>
                        </a:xfrm>
                        <a:prstGeom prst="rect"/>
                        <a:ln/>
                      </pic:spPr>
                    </pic:pic>
                  </a:graphicData>
                </a:graphic>
              </wp:anchor>
            </w:drawing>
          </mc:Fallback>
        </mc:AlternateContent>
      </w:r>
    </w:p>
    <w:p w14:paraId="3F249C5E" w14:textId="77777777" w:rsidR="00AA501B" w:rsidRDefault="00AA501B">
      <w:pPr>
        <w:rPr>
          <w:rFonts w:ascii="Garamond" w:eastAsia="Garamond" w:hAnsi="Garamond" w:cs="Garamond"/>
        </w:rPr>
      </w:pPr>
    </w:p>
    <w:p w14:paraId="7A8FA4D3" w14:textId="77777777" w:rsidR="00AA501B" w:rsidRDefault="00000000">
      <w:pPr>
        <w:rPr>
          <w:rFonts w:ascii="Garamond" w:eastAsia="Garamond" w:hAnsi="Garamond" w:cs="Garamond"/>
        </w:rPr>
      </w:pPr>
      <w:r>
        <w:rPr>
          <w:rFonts w:ascii="Garamond" w:eastAsia="Garamond" w:hAnsi="Garamond" w:cs="Garamond"/>
          <w:noProof/>
        </w:rPr>
        <w:drawing>
          <wp:inline distT="0" distB="0" distL="0" distR="0" wp14:anchorId="53DFB777" wp14:editId="488E2041">
            <wp:extent cx="1892527" cy="331758"/>
            <wp:effectExtent l="0" t="0" r="0" b="0"/>
            <wp:docPr id="20319195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892527" cy="331758"/>
                    </a:xfrm>
                    <a:prstGeom prst="rect">
                      <a:avLst/>
                    </a:prstGeom>
                    <a:ln/>
                  </pic:spPr>
                </pic:pic>
              </a:graphicData>
            </a:graphic>
          </wp:inline>
        </w:drawing>
      </w:r>
    </w:p>
    <w:sectPr w:rsidR="00AA501B">
      <w:headerReference w:type="even" r:id="rId13"/>
      <w:headerReference w:type="default" r:id="rId14"/>
      <w:footerReference w:type="even" r:id="rId15"/>
      <w:footerReference w:type="default" r:id="rId16"/>
      <w:headerReference w:type="first" r:id="rId17"/>
      <w:footerReference w:type="first" r:id="rId18"/>
      <w:pgSz w:w="11906" w:h="16838"/>
      <w:pgMar w:top="851" w:right="1134" w:bottom="907"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D75F" w14:textId="77777777" w:rsidR="00B83478" w:rsidRDefault="00B83478">
      <w:r>
        <w:separator/>
      </w:r>
    </w:p>
  </w:endnote>
  <w:endnote w:type="continuationSeparator" w:id="0">
    <w:p w14:paraId="78EAD2A9" w14:textId="77777777" w:rsidR="00B83478" w:rsidRDefault="00B8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modern"/>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9A8E" w14:textId="77777777" w:rsidR="00AA501B" w:rsidRDefault="00000000">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BFC020B" w14:textId="77777777" w:rsidR="00AA501B" w:rsidRDefault="00AA501B">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4FD2" w14:textId="77777777" w:rsidR="00AA501B" w:rsidRDefault="00000000">
    <w:pPr>
      <w:pBdr>
        <w:top w:val="nil"/>
        <w:left w:val="nil"/>
        <w:bottom w:val="nil"/>
        <w:right w:val="nil"/>
        <w:between w:val="nil"/>
      </w:pBdr>
      <w:tabs>
        <w:tab w:val="center" w:pos="4819"/>
        <w:tab w:val="right" w:pos="9638"/>
      </w:tabs>
      <w:jc w:val="center"/>
      <w:rPr>
        <w:rFonts w:ascii="Garamond" w:eastAsia="Garamond" w:hAnsi="Garamond" w:cs="Garamond"/>
        <w:color w:val="000000"/>
        <w:sz w:val="22"/>
        <w:szCs w:val="22"/>
      </w:rPr>
    </w:pPr>
    <w:r>
      <w:rPr>
        <w:rFonts w:ascii="Garamond" w:eastAsia="Garamond" w:hAnsi="Garamond" w:cs="Garamond"/>
        <w:color w:val="000000"/>
        <w:sz w:val="22"/>
        <w:szCs w:val="22"/>
      </w:rPr>
      <w:fldChar w:fldCharType="begin"/>
    </w:r>
    <w:r>
      <w:rPr>
        <w:rFonts w:ascii="Garamond" w:eastAsia="Garamond" w:hAnsi="Garamond" w:cs="Garamond"/>
        <w:color w:val="000000"/>
        <w:sz w:val="22"/>
        <w:szCs w:val="22"/>
      </w:rPr>
      <w:instrText>PAGE</w:instrText>
    </w:r>
    <w:r>
      <w:rPr>
        <w:rFonts w:ascii="Garamond" w:eastAsia="Garamond" w:hAnsi="Garamond" w:cs="Garamond"/>
        <w:color w:val="000000"/>
        <w:sz w:val="22"/>
        <w:szCs w:val="22"/>
      </w:rPr>
      <w:fldChar w:fldCharType="separate"/>
    </w:r>
    <w:r w:rsidR="00E9345A">
      <w:rPr>
        <w:rFonts w:ascii="Garamond" w:eastAsia="Garamond" w:hAnsi="Garamond" w:cs="Garamond"/>
        <w:noProof/>
        <w:color w:val="000000"/>
        <w:sz w:val="22"/>
        <w:szCs w:val="22"/>
      </w:rPr>
      <w:t>1</w:t>
    </w:r>
    <w:r>
      <w:rPr>
        <w:rFonts w:ascii="Garamond" w:eastAsia="Garamond" w:hAnsi="Garamond" w:cs="Garamond"/>
        <w:color w:val="000000"/>
        <w:sz w:val="22"/>
        <w:szCs w:val="22"/>
      </w:rPr>
      <w:fldChar w:fldCharType="end"/>
    </w:r>
  </w:p>
  <w:p w14:paraId="62F515AF" w14:textId="77777777" w:rsidR="00AA501B" w:rsidRDefault="00AA501B">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B231" w14:textId="77777777" w:rsidR="00AA501B" w:rsidRDefault="00AA501B">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66839" w14:textId="77777777" w:rsidR="00B83478" w:rsidRDefault="00B83478">
      <w:r>
        <w:separator/>
      </w:r>
    </w:p>
  </w:footnote>
  <w:footnote w:type="continuationSeparator" w:id="0">
    <w:p w14:paraId="1350F1DD" w14:textId="77777777" w:rsidR="00B83478" w:rsidRDefault="00B83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804E" w14:textId="77777777" w:rsidR="00AA501B" w:rsidRDefault="00AA501B">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C536" w14:textId="77777777" w:rsidR="00AA501B" w:rsidRDefault="00AA501B">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5AA0" w14:textId="77777777" w:rsidR="00AA501B" w:rsidRDefault="00AA501B">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F6265"/>
    <w:multiLevelType w:val="multilevel"/>
    <w:tmpl w:val="27E27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3140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01B"/>
    <w:rsid w:val="00AA501B"/>
    <w:rsid w:val="00B83478"/>
    <w:rsid w:val="00E934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B1715DD"/>
  <w15:docId w15:val="{E46F7DC7-5203-3D47-BBF4-71C8B4FC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3629"/>
  </w:style>
  <w:style w:type="paragraph" w:styleId="Titolo1">
    <w:name w:val="heading 1"/>
    <w:basedOn w:val="Normale"/>
    <w:link w:val="Titolo1Carattere"/>
    <w:uiPriority w:val="9"/>
    <w:qFormat/>
    <w:rsid w:val="001424D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semiHidden/>
    <w:unhideWhenUsed/>
    <w:qFormat/>
    <w:rsid w:val="001424D9"/>
    <w:pPr>
      <w:spacing w:before="100" w:beforeAutospacing="1" w:after="100" w:afterAutospacing="1"/>
      <w:outlineLvl w:val="1"/>
    </w:pPr>
    <w:rPr>
      <w:rFonts w:ascii="Times New Roman" w:eastAsia="Times New Roman" w:hAnsi="Times New Roman" w:cs="Times New Roman"/>
      <w:b/>
      <w:bCs/>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link w:val="Titolo6Carattere"/>
    <w:uiPriority w:val="9"/>
    <w:semiHidden/>
    <w:unhideWhenUsed/>
    <w:qFormat/>
    <w:rsid w:val="008C1EF0"/>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Paragrafoelenco">
    <w:name w:val="List Paragraph"/>
    <w:basedOn w:val="Normale"/>
    <w:qFormat/>
    <w:rsid w:val="00203629"/>
    <w:pPr>
      <w:ind w:left="720"/>
      <w:contextualSpacing/>
    </w:pPr>
  </w:style>
  <w:style w:type="paragraph" w:customStyle="1" w:styleId="Default">
    <w:name w:val="Default"/>
    <w:rsid w:val="00203629"/>
    <w:pPr>
      <w:autoSpaceDE w:val="0"/>
      <w:autoSpaceDN w:val="0"/>
      <w:adjustRightInd w:val="0"/>
    </w:pPr>
    <w:rPr>
      <w:rFonts w:ascii="Garamond" w:hAnsi="Garamond" w:cs="Garamond"/>
      <w:color w:val="000000"/>
    </w:rPr>
  </w:style>
  <w:style w:type="paragraph" w:styleId="Rientrocorpodeltesto">
    <w:name w:val="Body Text Indent"/>
    <w:basedOn w:val="Normale"/>
    <w:link w:val="RientrocorpodeltestoCarattere"/>
    <w:uiPriority w:val="99"/>
    <w:unhideWhenUsed/>
    <w:rsid w:val="00023528"/>
    <w:pPr>
      <w:spacing w:after="120"/>
      <w:ind w:left="283"/>
    </w:pPr>
    <w:rPr>
      <w:rFonts w:ascii="Times New Roman" w:eastAsia="Times New Roman" w:hAnsi="Times New Roman" w:cs="Times New Roman"/>
    </w:rPr>
  </w:style>
  <w:style w:type="character" w:customStyle="1" w:styleId="RientrocorpodeltestoCarattere">
    <w:name w:val="Rientro corpo del testo Carattere"/>
    <w:basedOn w:val="Carpredefinitoparagrafo"/>
    <w:link w:val="Rientrocorpodeltesto"/>
    <w:uiPriority w:val="99"/>
    <w:rsid w:val="00023528"/>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C3D8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C3D8C"/>
    <w:rPr>
      <w:rFonts w:ascii="Lucida Grande" w:hAnsi="Lucida Grande"/>
      <w:sz w:val="18"/>
      <w:szCs w:val="18"/>
    </w:rPr>
  </w:style>
  <w:style w:type="paragraph" w:styleId="Pidipagina">
    <w:name w:val="footer"/>
    <w:basedOn w:val="Normale"/>
    <w:link w:val="PidipaginaCarattere"/>
    <w:uiPriority w:val="99"/>
    <w:unhideWhenUsed/>
    <w:rsid w:val="006C68BA"/>
    <w:pPr>
      <w:tabs>
        <w:tab w:val="center" w:pos="4819"/>
        <w:tab w:val="right" w:pos="9638"/>
      </w:tabs>
    </w:pPr>
  </w:style>
  <w:style w:type="character" w:customStyle="1" w:styleId="PidipaginaCarattere">
    <w:name w:val="Piè di pagina Carattere"/>
    <w:basedOn w:val="Carpredefinitoparagrafo"/>
    <w:link w:val="Pidipagina"/>
    <w:uiPriority w:val="99"/>
    <w:rsid w:val="006C68BA"/>
    <w:rPr>
      <w:sz w:val="24"/>
      <w:szCs w:val="24"/>
    </w:rPr>
  </w:style>
  <w:style w:type="character" w:styleId="Numeropagina">
    <w:name w:val="page number"/>
    <w:basedOn w:val="Carpredefinitoparagrafo"/>
    <w:uiPriority w:val="99"/>
    <w:semiHidden/>
    <w:unhideWhenUsed/>
    <w:rsid w:val="006C68BA"/>
  </w:style>
  <w:style w:type="paragraph" w:styleId="Intestazione">
    <w:name w:val="header"/>
    <w:basedOn w:val="Normale"/>
    <w:link w:val="IntestazioneCarattere"/>
    <w:uiPriority w:val="99"/>
    <w:unhideWhenUsed/>
    <w:rsid w:val="006C68BA"/>
    <w:pPr>
      <w:tabs>
        <w:tab w:val="center" w:pos="4819"/>
        <w:tab w:val="right" w:pos="9638"/>
      </w:tabs>
    </w:pPr>
  </w:style>
  <w:style w:type="character" w:customStyle="1" w:styleId="IntestazioneCarattere">
    <w:name w:val="Intestazione Carattere"/>
    <w:basedOn w:val="Carpredefinitoparagrafo"/>
    <w:link w:val="Intestazione"/>
    <w:uiPriority w:val="99"/>
    <w:rsid w:val="006C68BA"/>
    <w:rPr>
      <w:sz w:val="24"/>
      <w:szCs w:val="24"/>
    </w:rPr>
  </w:style>
  <w:style w:type="character" w:customStyle="1" w:styleId="Titolo1Carattere">
    <w:name w:val="Titolo 1 Carattere"/>
    <w:basedOn w:val="Carpredefinitoparagrafo"/>
    <w:link w:val="Titolo1"/>
    <w:uiPriority w:val="9"/>
    <w:rsid w:val="001424D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424D9"/>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1424D9"/>
    <w:rPr>
      <w:color w:val="0000FF"/>
      <w:u w:val="single"/>
    </w:rPr>
  </w:style>
  <w:style w:type="paragraph" w:customStyle="1" w:styleId="c-breadcrumbsitem">
    <w:name w:val="c-breadcrumbs__item"/>
    <w:basedOn w:val="Normale"/>
    <w:rsid w:val="001424D9"/>
    <w:pPr>
      <w:spacing w:before="100" w:beforeAutospacing="1" w:after="100" w:afterAutospacing="1"/>
    </w:pPr>
    <w:rPr>
      <w:rFonts w:ascii="Times New Roman" w:eastAsia="Times New Roman" w:hAnsi="Times New Roman" w:cs="Times New Roman"/>
    </w:rPr>
  </w:style>
  <w:style w:type="paragraph" w:customStyle="1" w:styleId="c-article-author-listitem">
    <w:name w:val="c-article-author-list__item"/>
    <w:basedOn w:val="Normale"/>
    <w:rsid w:val="001424D9"/>
    <w:pPr>
      <w:spacing w:before="100" w:beforeAutospacing="1" w:after="100" w:afterAutospacing="1"/>
    </w:pPr>
    <w:rPr>
      <w:rFonts w:ascii="Times New Roman" w:eastAsia="Times New Roman" w:hAnsi="Times New Roman" w:cs="Times New Roman"/>
    </w:rPr>
  </w:style>
  <w:style w:type="paragraph" w:customStyle="1" w:styleId="c-article-identifiersitem">
    <w:name w:val="c-article-identifiers__item"/>
    <w:basedOn w:val="Normale"/>
    <w:rsid w:val="001424D9"/>
    <w:pPr>
      <w:spacing w:before="100" w:beforeAutospacing="1" w:after="100" w:afterAutospacing="1"/>
    </w:pPr>
    <w:rPr>
      <w:rFonts w:ascii="Times New Roman" w:eastAsia="Times New Roman" w:hAnsi="Times New Roman" w:cs="Times New Roman"/>
    </w:rPr>
  </w:style>
  <w:style w:type="paragraph" w:customStyle="1" w:styleId="c-article-metrics-barcount">
    <w:name w:val="c-article-metrics-bar__count"/>
    <w:basedOn w:val="Normale"/>
    <w:rsid w:val="001424D9"/>
    <w:pPr>
      <w:spacing w:before="100" w:beforeAutospacing="1" w:after="100" w:afterAutospacing="1"/>
    </w:pPr>
    <w:rPr>
      <w:rFonts w:ascii="Times New Roman" w:eastAsia="Times New Roman" w:hAnsi="Times New Roman" w:cs="Times New Roman"/>
    </w:rPr>
  </w:style>
  <w:style w:type="character" w:customStyle="1" w:styleId="c-article-metrics-barlabel">
    <w:name w:val="c-article-metrics-bar__label"/>
    <w:basedOn w:val="Carpredefinitoparagrafo"/>
    <w:rsid w:val="001424D9"/>
  </w:style>
  <w:style w:type="paragraph" w:customStyle="1" w:styleId="c-chapter-book-series">
    <w:name w:val="c-chapter-book-series"/>
    <w:basedOn w:val="Normale"/>
    <w:rsid w:val="001424D9"/>
    <w:pPr>
      <w:spacing w:before="100" w:beforeAutospacing="1" w:after="100" w:afterAutospacing="1"/>
    </w:pPr>
    <w:rPr>
      <w:rFonts w:ascii="Times New Roman" w:eastAsia="Times New Roman" w:hAnsi="Times New Roman" w:cs="Times New Roman"/>
    </w:rPr>
  </w:style>
  <w:style w:type="paragraph" w:styleId="NormaleWeb">
    <w:name w:val="Normal (Web)"/>
    <w:basedOn w:val="Normale"/>
    <w:uiPriority w:val="99"/>
    <w:semiHidden/>
    <w:unhideWhenUsed/>
    <w:rsid w:val="001424D9"/>
    <w:pPr>
      <w:spacing w:before="100" w:beforeAutospacing="1" w:after="100" w:afterAutospacing="1"/>
    </w:pPr>
    <w:rPr>
      <w:rFonts w:ascii="Times New Roman" w:eastAsia="Times New Roman" w:hAnsi="Times New Roman" w:cs="Times New Roman"/>
    </w:rPr>
  </w:style>
  <w:style w:type="character" w:customStyle="1" w:styleId="Titolo6Carattere">
    <w:name w:val="Titolo 6 Carattere"/>
    <w:basedOn w:val="Carpredefinitoparagrafo"/>
    <w:link w:val="Titolo6"/>
    <w:uiPriority w:val="9"/>
    <w:semiHidden/>
    <w:rsid w:val="008C1EF0"/>
    <w:rPr>
      <w:rFonts w:asciiTheme="majorHAnsi" w:eastAsiaTheme="majorEastAsia" w:hAnsiTheme="majorHAnsi" w:cstheme="majorBidi"/>
      <w:color w:val="1F3763" w:themeColor="accent1" w:themeShade="7F"/>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aCZ4WOcFmcg0VaQn62/BL6CMQA==">CgMxLjAyCGguZ2pkZ3hzMgloLjFmb2I5dGU4AHIhMXo1c0ozc0lnRFpOWk5STUFVTjlOdWd6UExxRGpaTGdx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Benedetta Maria Papale</cp:lastModifiedBy>
  <cp:revision>2</cp:revision>
  <dcterms:created xsi:type="dcterms:W3CDTF">2024-10-18T14:51:00Z</dcterms:created>
  <dcterms:modified xsi:type="dcterms:W3CDTF">2024-10-24T16:56:00Z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f3394410ae9f995fbd51af62dfeb9dbad9b5d819fa0f898969a597aaf8b1764c</vt:lpwstr>
  </property>
</Properties>
</file>